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8C557" w14:textId="2B0421E5" w:rsidR="00254417" w:rsidRPr="005D76FF" w:rsidRDefault="005D76FF" w:rsidP="005D76FF">
      <w:pPr>
        <w:rPr>
          <w:rFonts w:ascii="Times New Roman" w:hAnsi="Times New Roman" w:cs="Times New Roman"/>
          <w:b/>
          <w:sz w:val="28"/>
          <w:szCs w:val="28"/>
        </w:rPr>
      </w:pPr>
      <w:r w:rsidRPr="005D76FF">
        <w:rPr>
          <w:rFonts w:ascii="Times New Roman" w:hAnsi="Times New Roman" w:cs="Times New Roman"/>
          <w:b/>
          <w:sz w:val="28"/>
          <w:szCs w:val="28"/>
        </w:rPr>
        <w:t>Prawidłowe rozwiązanie zadania z prawa karnego</w:t>
      </w:r>
    </w:p>
    <w:p w14:paraId="62404BF1" w14:textId="3F86A210" w:rsidR="005D76FF" w:rsidRPr="005D76FF" w:rsidRDefault="005D76FF" w:rsidP="005D76FF">
      <w:pPr>
        <w:rPr>
          <w:b/>
        </w:rPr>
      </w:pPr>
      <w:r w:rsidRPr="005D76FF">
        <w:rPr>
          <w:rFonts w:ascii="Times New Roman" w:hAnsi="Times New Roman" w:cs="Times New Roman"/>
          <w:b/>
          <w:sz w:val="28"/>
          <w:szCs w:val="28"/>
        </w:rPr>
        <w:t xml:space="preserve">II rok – </w:t>
      </w:r>
      <w:bookmarkStart w:id="0" w:name="_GoBack"/>
      <w:bookmarkEnd w:id="0"/>
      <w:r w:rsidRPr="005D76FF">
        <w:rPr>
          <w:rFonts w:ascii="Times New Roman" w:hAnsi="Times New Roman" w:cs="Times New Roman"/>
          <w:b/>
          <w:sz w:val="28"/>
          <w:szCs w:val="28"/>
        </w:rPr>
        <w:t>02.10.2023 r.</w:t>
      </w:r>
    </w:p>
    <w:p w14:paraId="58951F1D" w14:textId="77777777" w:rsidR="005D76FF" w:rsidRDefault="005D76FF" w:rsidP="00395184">
      <w:pPr>
        <w:jc w:val="both"/>
        <w:rPr>
          <w:sz w:val="44"/>
          <w:szCs w:val="44"/>
        </w:rPr>
      </w:pPr>
    </w:p>
    <w:p w14:paraId="66A8B36D" w14:textId="77777777" w:rsidR="00395184" w:rsidRPr="00735EFC" w:rsidRDefault="00395184" w:rsidP="00395184">
      <w:pPr>
        <w:jc w:val="both"/>
        <w:rPr>
          <w:rFonts w:ascii="Times New Roman" w:hAnsi="Times New Roman" w:cs="Times New Roman"/>
          <w:b/>
          <w:i/>
          <w:sz w:val="28"/>
          <w:szCs w:val="28"/>
        </w:rPr>
      </w:pPr>
      <w:r w:rsidRPr="00735EFC">
        <w:rPr>
          <w:rFonts w:ascii="Times New Roman" w:hAnsi="Times New Roman" w:cs="Times New Roman"/>
          <w:b/>
          <w:i/>
          <w:sz w:val="28"/>
          <w:szCs w:val="28"/>
        </w:rPr>
        <w:t>W niniejszej sprawie należało wnieść apelację, zaskarż</w:t>
      </w:r>
      <w:r>
        <w:rPr>
          <w:rFonts w:ascii="Times New Roman" w:hAnsi="Times New Roman" w:cs="Times New Roman"/>
          <w:b/>
          <w:i/>
          <w:sz w:val="28"/>
          <w:szCs w:val="28"/>
        </w:rPr>
        <w:t>yć</w:t>
      </w:r>
      <w:r w:rsidRPr="00735EFC">
        <w:rPr>
          <w:rFonts w:ascii="Times New Roman" w:hAnsi="Times New Roman" w:cs="Times New Roman"/>
          <w:b/>
          <w:i/>
          <w:sz w:val="28"/>
          <w:szCs w:val="28"/>
        </w:rPr>
        <w:t xml:space="preserve"> wyrok w całości</w:t>
      </w:r>
      <w:r>
        <w:rPr>
          <w:rFonts w:ascii="Times New Roman" w:hAnsi="Times New Roman" w:cs="Times New Roman"/>
          <w:b/>
          <w:i/>
          <w:sz w:val="28"/>
          <w:szCs w:val="28"/>
        </w:rPr>
        <w:t xml:space="preserve">               </w:t>
      </w:r>
      <w:r w:rsidRPr="00735EFC">
        <w:rPr>
          <w:rFonts w:ascii="Times New Roman" w:hAnsi="Times New Roman" w:cs="Times New Roman"/>
          <w:b/>
          <w:i/>
          <w:sz w:val="28"/>
          <w:szCs w:val="28"/>
        </w:rPr>
        <w:t xml:space="preserve"> i podn</w:t>
      </w:r>
      <w:r>
        <w:rPr>
          <w:rFonts w:ascii="Times New Roman" w:hAnsi="Times New Roman" w:cs="Times New Roman"/>
          <w:b/>
          <w:i/>
          <w:sz w:val="28"/>
          <w:szCs w:val="28"/>
        </w:rPr>
        <w:t>ieść</w:t>
      </w:r>
      <w:r w:rsidRPr="00735EFC">
        <w:rPr>
          <w:rFonts w:ascii="Times New Roman" w:hAnsi="Times New Roman" w:cs="Times New Roman"/>
          <w:b/>
          <w:i/>
          <w:sz w:val="28"/>
          <w:szCs w:val="28"/>
        </w:rPr>
        <w:t xml:space="preserve"> następujące zarzuty:</w:t>
      </w:r>
    </w:p>
    <w:p w14:paraId="2953FD3A" w14:textId="77777777" w:rsidR="00482812" w:rsidRPr="00482812" w:rsidRDefault="00395184" w:rsidP="00482812">
      <w:pPr>
        <w:pStyle w:val="Akapitzlist"/>
        <w:numPr>
          <w:ilvl w:val="0"/>
          <w:numId w:val="9"/>
        </w:numPr>
        <w:ind w:left="851" w:hanging="567"/>
        <w:jc w:val="both"/>
        <w:rPr>
          <w:rFonts w:ascii="Times New Roman" w:hAnsi="Times New Roman" w:cs="Times New Roman"/>
          <w:bCs/>
          <w:i/>
          <w:sz w:val="28"/>
          <w:szCs w:val="28"/>
        </w:rPr>
      </w:pPr>
      <w:r w:rsidRPr="00735EFC">
        <w:rPr>
          <w:rFonts w:ascii="Times New Roman" w:hAnsi="Times New Roman" w:cs="Times New Roman"/>
          <w:b/>
          <w:i/>
          <w:sz w:val="28"/>
          <w:szCs w:val="28"/>
        </w:rPr>
        <w:t>naruszenia przepisów prawa karnego materialnego (art. 438 pkt 1a k.p.k.)</w:t>
      </w:r>
      <w:r w:rsidR="00C95301">
        <w:rPr>
          <w:rFonts w:ascii="Times New Roman" w:hAnsi="Times New Roman" w:cs="Times New Roman"/>
          <w:b/>
          <w:i/>
          <w:sz w:val="28"/>
          <w:szCs w:val="28"/>
        </w:rPr>
        <w:t xml:space="preserve"> </w:t>
      </w:r>
    </w:p>
    <w:p w14:paraId="46D2A3CD" w14:textId="65795496" w:rsidR="00D0180E" w:rsidRPr="00D0180E" w:rsidRDefault="00D0180E" w:rsidP="00D0180E">
      <w:pPr>
        <w:pStyle w:val="Akapitzlist"/>
        <w:numPr>
          <w:ilvl w:val="0"/>
          <w:numId w:val="4"/>
        </w:numPr>
        <w:ind w:firstLine="131"/>
        <w:jc w:val="both"/>
        <w:rPr>
          <w:rFonts w:ascii="Times New Roman" w:hAnsi="Times New Roman" w:cs="Times New Roman"/>
          <w:bCs/>
          <w:i/>
          <w:sz w:val="28"/>
          <w:szCs w:val="28"/>
        </w:rPr>
      </w:pPr>
      <w:r>
        <w:rPr>
          <w:rFonts w:ascii="Times New Roman" w:hAnsi="Times New Roman" w:cs="Times New Roman"/>
          <w:bCs/>
          <w:i/>
          <w:sz w:val="28"/>
          <w:szCs w:val="28"/>
        </w:rPr>
        <w:t>tj. art. 33 § 1 i 3 k.k. poprzez jego wadliwe zastosowanie jako podstaw</w:t>
      </w:r>
      <w:r w:rsidR="0025590B">
        <w:rPr>
          <w:rFonts w:ascii="Times New Roman" w:hAnsi="Times New Roman" w:cs="Times New Roman"/>
          <w:bCs/>
          <w:i/>
          <w:sz w:val="28"/>
          <w:szCs w:val="28"/>
        </w:rPr>
        <w:t>y</w:t>
      </w:r>
      <w:r>
        <w:rPr>
          <w:rFonts w:ascii="Times New Roman" w:hAnsi="Times New Roman" w:cs="Times New Roman"/>
          <w:bCs/>
          <w:i/>
          <w:sz w:val="28"/>
          <w:szCs w:val="28"/>
        </w:rPr>
        <w:t xml:space="preserve"> wymierzenia kary grzywny w sytuacji, gdy jest to ogólny przepis traktujący o karze grzywny, zaś w realiach tej sprawy zastosowanie powinien znaleźć art. 71 § 1 k.k. stanowiący szczególną podstawę wymierzenia grzywny obok kary pozbawienia wolności orzeczonej z warunkowym zawieszeniem jej wykonania, co skutkowało tym, iż wyrok w tej części nie odpowiada prawu,</w:t>
      </w:r>
    </w:p>
    <w:p w14:paraId="1E7DA846" w14:textId="16125289" w:rsidR="00482812" w:rsidRPr="00D0180E" w:rsidRDefault="00395184" w:rsidP="00D0180E">
      <w:pPr>
        <w:pStyle w:val="Akapitzlist"/>
        <w:numPr>
          <w:ilvl w:val="0"/>
          <w:numId w:val="4"/>
        </w:numPr>
        <w:ind w:firstLine="131"/>
        <w:jc w:val="both"/>
        <w:rPr>
          <w:rFonts w:ascii="Times New Roman" w:hAnsi="Times New Roman" w:cs="Times New Roman"/>
          <w:bCs/>
          <w:i/>
          <w:sz w:val="28"/>
          <w:szCs w:val="28"/>
        </w:rPr>
      </w:pPr>
      <w:r w:rsidRPr="00C95301">
        <w:rPr>
          <w:rFonts w:ascii="Times New Roman" w:hAnsi="Times New Roman" w:cs="Times New Roman"/>
          <w:bCs/>
          <w:i/>
          <w:sz w:val="28"/>
          <w:szCs w:val="28"/>
        </w:rPr>
        <w:t xml:space="preserve">tj. </w:t>
      </w:r>
      <w:r w:rsidR="00C95301" w:rsidRPr="00C95301">
        <w:rPr>
          <w:rFonts w:ascii="Times New Roman" w:hAnsi="Times New Roman" w:cs="Times New Roman"/>
          <w:bCs/>
          <w:i/>
          <w:sz w:val="28"/>
          <w:szCs w:val="28"/>
        </w:rPr>
        <w:t xml:space="preserve">art. 43 § 1 k.k. </w:t>
      </w:r>
      <w:r w:rsidR="00C95301">
        <w:rPr>
          <w:rFonts w:ascii="Times New Roman" w:hAnsi="Times New Roman" w:cs="Times New Roman"/>
          <w:bCs/>
          <w:i/>
          <w:sz w:val="28"/>
          <w:szCs w:val="28"/>
        </w:rPr>
        <w:t xml:space="preserve">poprzez określenie okresu obowiązywania zakazu orzeczonego w pkt. </w:t>
      </w:r>
      <w:r w:rsidR="006C69F7">
        <w:rPr>
          <w:rFonts w:ascii="Times New Roman" w:hAnsi="Times New Roman" w:cs="Times New Roman"/>
          <w:bCs/>
          <w:i/>
          <w:sz w:val="28"/>
          <w:szCs w:val="28"/>
        </w:rPr>
        <w:t>4</w:t>
      </w:r>
      <w:r w:rsidR="00C95301">
        <w:rPr>
          <w:rFonts w:ascii="Times New Roman" w:hAnsi="Times New Roman" w:cs="Times New Roman"/>
          <w:bCs/>
          <w:i/>
          <w:sz w:val="28"/>
          <w:szCs w:val="28"/>
        </w:rPr>
        <w:t xml:space="preserve"> </w:t>
      </w:r>
      <w:r w:rsidR="004B5F94">
        <w:rPr>
          <w:rFonts w:ascii="Times New Roman" w:hAnsi="Times New Roman" w:cs="Times New Roman"/>
          <w:bCs/>
          <w:i/>
          <w:sz w:val="28"/>
          <w:szCs w:val="28"/>
        </w:rPr>
        <w:t xml:space="preserve">na 6 miesięcy, </w:t>
      </w:r>
      <w:r w:rsidR="00C95301">
        <w:rPr>
          <w:rFonts w:ascii="Times New Roman" w:hAnsi="Times New Roman" w:cs="Times New Roman"/>
          <w:bCs/>
          <w:i/>
          <w:sz w:val="28"/>
          <w:szCs w:val="28"/>
        </w:rPr>
        <w:t>choć minimalny czas trwania tego zakazu</w:t>
      </w:r>
      <w:r w:rsidR="00822E19">
        <w:rPr>
          <w:rFonts w:ascii="Times New Roman" w:hAnsi="Times New Roman" w:cs="Times New Roman"/>
          <w:bCs/>
          <w:i/>
          <w:sz w:val="28"/>
          <w:szCs w:val="28"/>
        </w:rPr>
        <w:t>,</w:t>
      </w:r>
      <w:r w:rsidR="00C95301">
        <w:rPr>
          <w:rFonts w:ascii="Times New Roman" w:hAnsi="Times New Roman" w:cs="Times New Roman"/>
          <w:bCs/>
          <w:i/>
          <w:sz w:val="28"/>
          <w:szCs w:val="28"/>
        </w:rPr>
        <w:t xml:space="preserve"> zgodnie z powołanym przepisem wynosi rok, co skutkowało tym, iż orzeczenie w tej części nie odpowiada praw</w:t>
      </w:r>
      <w:r w:rsidR="00D0180E">
        <w:rPr>
          <w:rFonts w:ascii="Times New Roman" w:hAnsi="Times New Roman" w:cs="Times New Roman"/>
          <w:bCs/>
          <w:i/>
          <w:sz w:val="28"/>
          <w:szCs w:val="28"/>
        </w:rPr>
        <w:t>u;</w:t>
      </w:r>
    </w:p>
    <w:p w14:paraId="012B19B3" w14:textId="77777777" w:rsidR="00395184" w:rsidRPr="00735EFC" w:rsidRDefault="00395184" w:rsidP="004B5F94">
      <w:pPr>
        <w:pStyle w:val="Akapitzlist"/>
        <w:numPr>
          <w:ilvl w:val="0"/>
          <w:numId w:val="9"/>
        </w:numPr>
        <w:ind w:left="709" w:hanging="425"/>
        <w:jc w:val="both"/>
        <w:rPr>
          <w:rFonts w:ascii="Times New Roman" w:hAnsi="Times New Roman" w:cs="Times New Roman"/>
          <w:b/>
          <w:i/>
          <w:sz w:val="28"/>
          <w:szCs w:val="28"/>
        </w:rPr>
      </w:pPr>
      <w:r w:rsidRPr="00735EFC">
        <w:rPr>
          <w:rFonts w:ascii="Times New Roman" w:hAnsi="Times New Roman" w:cs="Times New Roman"/>
          <w:b/>
          <w:i/>
          <w:sz w:val="28"/>
          <w:szCs w:val="28"/>
        </w:rPr>
        <w:t>naruszeni</w:t>
      </w:r>
      <w:r>
        <w:rPr>
          <w:rFonts w:ascii="Times New Roman" w:hAnsi="Times New Roman" w:cs="Times New Roman"/>
          <w:b/>
          <w:i/>
          <w:sz w:val="28"/>
          <w:szCs w:val="28"/>
        </w:rPr>
        <w:t>a</w:t>
      </w:r>
      <w:r w:rsidRPr="00735EFC">
        <w:rPr>
          <w:rFonts w:ascii="Times New Roman" w:hAnsi="Times New Roman" w:cs="Times New Roman"/>
          <w:b/>
          <w:i/>
          <w:sz w:val="28"/>
          <w:szCs w:val="28"/>
        </w:rPr>
        <w:t xml:space="preserve"> przepis</w:t>
      </w:r>
      <w:r>
        <w:rPr>
          <w:rFonts w:ascii="Times New Roman" w:hAnsi="Times New Roman" w:cs="Times New Roman"/>
          <w:b/>
          <w:i/>
          <w:sz w:val="28"/>
          <w:szCs w:val="28"/>
        </w:rPr>
        <w:t>ów</w:t>
      </w:r>
      <w:r w:rsidRPr="00735EFC">
        <w:rPr>
          <w:rFonts w:ascii="Times New Roman" w:hAnsi="Times New Roman" w:cs="Times New Roman"/>
          <w:b/>
          <w:i/>
          <w:sz w:val="28"/>
          <w:szCs w:val="28"/>
        </w:rPr>
        <w:t xml:space="preserve"> prawa karnego procesowego, co mogło mieć wpływ na treść wyroku (art. 438 pkt 2 k.p.k.)</w:t>
      </w:r>
    </w:p>
    <w:p w14:paraId="26456038" w14:textId="091D38EE" w:rsidR="0038586E" w:rsidRDefault="00395184" w:rsidP="00395184">
      <w:pPr>
        <w:pStyle w:val="Akapitzlist"/>
        <w:numPr>
          <w:ilvl w:val="0"/>
          <w:numId w:val="6"/>
        </w:numPr>
        <w:jc w:val="both"/>
        <w:rPr>
          <w:rFonts w:ascii="Times New Roman" w:hAnsi="Times New Roman" w:cs="Times New Roman"/>
          <w:bCs/>
          <w:i/>
          <w:sz w:val="28"/>
          <w:szCs w:val="28"/>
        </w:rPr>
      </w:pPr>
      <w:r w:rsidRPr="0038586E">
        <w:rPr>
          <w:rFonts w:ascii="Times New Roman" w:hAnsi="Times New Roman" w:cs="Times New Roman"/>
          <w:bCs/>
          <w:i/>
          <w:sz w:val="28"/>
          <w:szCs w:val="28"/>
        </w:rPr>
        <w:t>tj. art. 170 § 1</w:t>
      </w:r>
      <w:r w:rsidR="00C95301" w:rsidRPr="0038586E">
        <w:rPr>
          <w:rFonts w:ascii="Times New Roman" w:hAnsi="Times New Roman" w:cs="Times New Roman"/>
          <w:bCs/>
          <w:i/>
          <w:sz w:val="28"/>
          <w:szCs w:val="28"/>
        </w:rPr>
        <w:t xml:space="preserve">a </w:t>
      </w:r>
      <w:r w:rsidRPr="0038586E">
        <w:rPr>
          <w:rFonts w:ascii="Times New Roman" w:hAnsi="Times New Roman" w:cs="Times New Roman"/>
          <w:bCs/>
          <w:i/>
          <w:sz w:val="28"/>
          <w:szCs w:val="28"/>
        </w:rPr>
        <w:t xml:space="preserve"> k.p.k. w zw. z art. 17</w:t>
      </w:r>
      <w:r w:rsidR="0038586E" w:rsidRPr="0038586E">
        <w:rPr>
          <w:rFonts w:ascii="Times New Roman" w:hAnsi="Times New Roman" w:cs="Times New Roman"/>
          <w:bCs/>
          <w:i/>
          <w:sz w:val="28"/>
          <w:szCs w:val="28"/>
        </w:rPr>
        <w:t xml:space="preserve">0 § 1 pkt 6 k.p.k. poprzez oddalenie wniosku dowodowego pełnomocnika oskarżycielki posiłkowej w sytuacji, gdy zmierzał on do wykazania, że </w:t>
      </w:r>
      <w:r w:rsidR="00822E19">
        <w:rPr>
          <w:rFonts w:ascii="Times New Roman" w:hAnsi="Times New Roman" w:cs="Times New Roman"/>
          <w:bCs/>
          <w:i/>
          <w:sz w:val="28"/>
          <w:szCs w:val="28"/>
        </w:rPr>
        <w:t xml:space="preserve">w </w:t>
      </w:r>
      <w:r w:rsidR="0038586E" w:rsidRPr="0038586E">
        <w:rPr>
          <w:rFonts w:ascii="Times New Roman" w:hAnsi="Times New Roman" w:cs="Times New Roman"/>
          <w:bCs/>
          <w:i/>
          <w:sz w:val="28"/>
          <w:szCs w:val="28"/>
        </w:rPr>
        <w:t>sprawie mamy do czynienia z przestępstwem, które winno być kwalifikowane także z art. 177 § 2 k.k.</w:t>
      </w:r>
      <w:r w:rsidR="006C69F7">
        <w:rPr>
          <w:rStyle w:val="Odwoanieprzypisudolnego"/>
          <w:rFonts w:ascii="Times New Roman" w:hAnsi="Times New Roman" w:cs="Times New Roman"/>
          <w:bCs/>
          <w:i/>
          <w:sz w:val="28"/>
          <w:szCs w:val="28"/>
        </w:rPr>
        <w:footnoteReference w:id="1"/>
      </w:r>
      <w:r w:rsidR="00822E19">
        <w:rPr>
          <w:rFonts w:ascii="Times New Roman" w:hAnsi="Times New Roman" w:cs="Times New Roman"/>
          <w:bCs/>
          <w:i/>
          <w:sz w:val="28"/>
          <w:szCs w:val="28"/>
        </w:rPr>
        <w:t>,</w:t>
      </w:r>
      <w:r w:rsidR="0038586E" w:rsidRPr="0038586E">
        <w:rPr>
          <w:rFonts w:ascii="Times New Roman" w:hAnsi="Times New Roman" w:cs="Times New Roman"/>
          <w:bCs/>
          <w:i/>
          <w:sz w:val="28"/>
          <w:szCs w:val="28"/>
        </w:rPr>
        <w:t xml:space="preserve"> </w:t>
      </w:r>
      <w:r w:rsidR="004B5F94">
        <w:rPr>
          <w:rFonts w:ascii="Times New Roman" w:hAnsi="Times New Roman" w:cs="Times New Roman"/>
          <w:bCs/>
          <w:i/>
          <w:sz w:val="28"/>
          <w:szCs w:val="28"/>
        </w:rPr>
        <w:t xml:space="preserve">wobec </w:t>
      </w:r>
      <w:r w:rsidR="00B771B1">
        <w:rPr>
          <w:rFonts w:ascii="Times New Roman" w:hAnsi="Times New Roman" w:cs="Times New Roman"/>
          <w:bCs/>
          <w:i/>
          <w:sz w:val="28"/>
          <w:szCs w:val="28"/>
        </w:rPr>
        <w:t xml:space="preserve">finalnych </w:t>
      </w:r>
      <w:r w:rsidR="0038586E" w:rsidRPr="0038586E">
        <w:rPr>
          <w:rFonts w:ascii="Times New Roman" w:hAnsi="Times New Roman" w:cs="Times New Roman"/>
          <w:bCs/>
          <w:i/>
          <w:sz w:val="28"/>
          <w:szCs w:val="28"/>
        </w:rPr>
        <w:t xml:space="preserve">skutków wypadku wywołanych u Zenobii L </w:t>
      </w:r>
      <w:r w:rsidR="0038586E">
        <w:rPr>
          <w:rFonts w:ascii="Times New Roman" w:hAnsi="Times New Roman" w:cs="Times New Roman"/>
          <w:bCs/>
          <w:i/>
          <w:sz w:val="28"/>
          <w:szCs w:val="28"/>
        </w:rPr>
        <w:t>[</w:t>
      </w:r>
      <w:r w:rsidR="0038586E" w:rsidRPr="0038586E">
        <w:rPr>
          <w:rFonts w:ascii="Times New Roman" w:hAnsi="Times New Roman" w:cs="Times New Roman"/>
          <w:bCs/>
          <w:i/>
          <w:sz w:val="28"/>
          <w:szCs w:val="28"/>
        </w:rPr>
        <w:t>„n</w:t>
      </w:r>
      <w:r w:rsidR="0038586E" w:rsidRPr="0038586E">
        <w:rPr>
          <w:rFonts w:ascii="Times New Roman" w:hAnsi="Times New Roman" w:cs="Times New Roman"/>
          <w:i/>
          <w:sz w:val="28"/>
          <w:szCs w:val="28"/>
        </w:rPr>
        <w:t xml:space="preserve">ie można oddalić wniosku dowodowego na podstawie § 1 pkt </w:t>
      </w:r>
      <w:r w:rsidR="0038586E">
        <w:rPr>
          <w:rFonts w:ascii="Times New Roman" w:hAnsi="Times New Roman" w:cs="Times New Roman"/>
          <w:i/>
          <w:sz w:val="28"/>
          <w:szCs w:val="28"/>
        </w:rPr>
        <w:t xml:space="preserve">(…) </w:t>
      </w:r>
      <w:r w:rsidR="0038586E" w:rsidRPr="0038586E">
        <w:rPr>
          <w:rFonts w:ascii="Times New Roman" w:hAnsi="Times New Roman" w:cs="Times New Roman"/>
          <w:i/>
          <w:sz w:val="28"/>
          <w:szCs w:val="28"/>
        </w:rPr>
        <w:t xml:space="preserve">6, jeżeli okoliczność, która ma być udowodniona, ma istotne znaczenie dla ustalenia, czy został popełniony czyn zabroniony, czy stanowi on przestępstwo </w:t>
      </w:r>
      <w:r w:rsidR="0038586E" w:rsidRPr="004B5F94">
        <w:rPr>
          <w:rFonts w:ascii="Times New Roman" w:hAnsi="Times New Roman" w:cs="Times New Roman"/>
          <w:b/>
          <w:bCs/>
          <w:i/>
          <w:sz w:val="28"/>
          <w:szCs w:val="28"/>
        </w:rPr>
        <w:t>i jakie</w:t>
      </w:r>
      <w:r w:rsidR="0038586E" w:rsidRPr="0038586E">
        <w:rPr>
          <w:rFonts w:ascii="Times New Roman" w:hAnsi="Times New Roman" w:cs="Times New Roman"/>
          <w:bCs/>
          <w:i/>
          <w:sz w:val="28"/>
          <w:szCs w:val="28"/>
        </w:rPr>
        <w:t xml:space="preserve"> </w:t>
      </w:r>
      <w:r w:rsidR="0038586E">
        <w:rPr>
          <w:rFonts w:ascii="Times New Roman" w:hAnsi="Times New Roman" w:cs="Times New Roman"/>
          <w:bCs/>
          <w:i/>
          <w:sz w:val="28"/>
          <w:szCs w:val="28"/>
        </w:rPr>
        <w:t>(…)]</w:t>
      </w:r>
      <w:r w:rsidR="005004BE">
        <w:rPr>
          <w:rFonts w:ascii="Times New Roman" w:hAnsi="Times New Roman" w:cs="Times New Roman"/>
          <w:bCs/>
          <w:i/>
          <w:sz w:val="28"/>
          <w:szCs w:val="28"/>
        </w:rPr>
        <w:t>,</w:t>
      </w:r>
    </w:p>
    <w:p w14:paraId="00C8696C" w14:textId="57872FF3" w:rsidR="0038586E" w:rsidRPr="0038586E" w:rsidRDefault="0038586E" w:rsidP="0038586E">
      <w:pPr>
        <w:pStyle w:val="Akapitzlist"/>
        <w:numPr>
          <w:ilvl w:val="0"/>
          <w:numId w:val="6"/>
        </w:numPr>
        <w:jc w:val="both"/>
        <w:rPr>
          <w:rFonts w:ascii="Times New Roman" w:hAnsi="Times New Roman" w:cs="Times New Roman"/>
          <w:bCs/>
          <w:i/>
          <w:sz w:val="28"/>
          <w:szCs w:val="28"/>
        </w:rPr>
      </w:pPr>
      <w:r w:rsidRPr="0038586E">
        <w:rPr>
          <w:rFonts w:ascii="Times New Roman" w:hAnsi="Times New Roman" w:cs="Times New Roman"/>
          <w:bCs/>
          <w:i/>
          <w:sz w:val="28"/>
          <w:szCs w:val="28"/>
        </w:rPr>
        <w:t>tj. art. 177 § 3 k.k. poprzez wadliwe przyjęcie, iż w sytuacji</w:t>
      </w:r>
      <w:r w:rsidR="00822E19">
        <w:rPr>
          <w:rFonts w:ascii="Times New Roman" w:hAnsi="Times New Roman" w:cs="Times New Roman"/>
          <w:bCs/>
          <w:i/>
          <w:sz w:val="28"/>
          <w:szCs w:val="28"/>
        </w:rPr>
        <w:t>,</w:t>
      </w:r>
      <w:r w:rsidRPr="0038586E">
        <w:rPr>
          <w:rFonts w:ascii="Times New Roman" w:hAnsi="Times New Roman" w:cs="Times New Roman"/>
          <w:bCs/>
          <w:i/>
          <w:sz w:val="28"/>
          <w:szCs w:val="28"/>
        </w:rPr>
        <w:t xml:space="preserve"> gdy jedną z osób pokrzywdzonych przestępstwem wypadku </w:t>
      </w:r>
      <w:r w:rsidR="004B5F94">
        <w:rPr>
          <w:rFonts w:ascii="Times New Roman" w:hAnsi="Times New Roman" w:cs="Times New Roman"/>
          <w:bCs/>
          <w:i/>
          <w:sz w:val="28"/>
          <w:szCs w:val="28"/>
        </w:rPr>
        <w:t xml:space="preserve">drogowego </w:t>
      </w:r>
      <w:r w:rsidRPr="0038586E">
        <w:rPr>
          <w:rFonts w:ascii="Times New Roman" w:hAnsi="Times New Roman" w:cs="Times New Roman"/>
          <w:bCs/>
          <w:i/>
          <w:sz w:val="28"/>
          <w:szCs w:val="28"/>
        </w:rPr>
        <w:t>jest osoba najbliższa dla oskarżonego, zaś drugą osoba obca</w:t>
      </w:r>
      <w:r w:rsidR="00FF3E25">
        <w:rPr>
          <w:rStyle w:val="Odwoanieprzypisudolnego"/>
          <w:rFonts w:ascii="Times New Roman" w:hAnsi="Times New Roman" w:cs="Times New Roman"/>
          <w:bCs/>
          <w:i/>
          <w:sz w:val="28"/>
          <w:szCs w:val="28"/>
        </w:rPr>
        <w:footnoteReference w:id="2"/>
      </w:r>
      <w:r w:rsidRPr="0038586E">
        <w:rPr>
          <w:rFonts w:ascii="Times New Roman" w:hAnsi="Times New Roman" w:cs="Times New Roman"/>
          <w:bCs/>
          <w:i/>
          <w:sz w:val="28"/>
          <w:szCs w:val="28"/>
        </w:rPr>
        <w:t>, to odpowiedzialnoś</w:t>
      </w:r>
      <w:r w:rsidR="00822E19">
        <w:rPr>
          <w:rFonts w:ascii="Times New Roman" w:hAnsi="Times New Roman" w:cs="Times New Roman"/>
          <w:bCs/>
          <w:i/>
          <w:sz w:val="28"/>
          <w:szCs w:val="28"/>
        </w:rPr>
        <w:t>ć</w:t>
      </w:r>
      <w:r w:rsidRPr="0038586E">
        <w:rPr>
          <w:rFonts w:ascii="Times New Roman" w:hAnsi="Times New Roman" w:cs="Times New Roman"/>
          <w:bCs/>
          <w:i/>
          <w:sz w:val="28"/>
          <w:szCs w:val="28"/>
        </w:rPr>
        <w:t xml:space="preserve"> karna oskarżonego w zakresie skutków wypadku </w:t>
      </w:r>
      <w:r w:rsidRPr="0038586E">
        <w:rPr>
          <w:rFonts w:ascii="Times New Roman" w:hAnsi="Times New Roman" w:cs="Times New Roman"/>
          <w:bCs/>
          <w:i/>
          <w:sz w:val="28"/>
          <w:szCs w:val="28"/>
        </w:rPr>
        <w:lastRenderedPageBreak/>
        <w:t xml:space="preserve">co do osoby najbliższej uwarunkowana jest jej wnioskiem o ściganie, gdy tymczasem mając na uwadze zamieszczony w treści </w:t>
      </w:r>
      <w:r w:rsidR="004B5F94">
        <w:rPr>
          <w:rFonts w:ascii="Times New Roman" w:hAnsi="Times New Roman" w:cs="Times New Roman"/>
          <w:bCs/>
          <w:i/>
          <w:sz w:val="28"/>
          <w:szCs w:val="28"/>
        </w:rPr>
        <w:t xml:space="preserve">powyższego </w:t>
      </w:r>
      <w:r w:rsidRPr="0038586E">
        <w:rPr>
          <w:rFonts w:ascii="Times New Roman" w:hAnsi="Times New Roman" w:cs="Times New Roman"/>
          <w:bCs/>
          <w:i/>
          <w:sz w:val="28"/>
          <w:szCs w:val="28"/>
        </w:rPr>
        <w:t xml:space="preserve">przepisu zwrot „wyłącznie”, w tego rodzaju </w:t>
      </w:r>
      <w:r w:rsidR="004B5F94">
        <w:rPr>
          <w:rFonts w:ascii="Times New Roman" w:hAnsi="Times New Roman" w:cs="Times New Roman"/>
          <w:bCs/>
          <w:i/>
          <w:sz w:val="28"/>
          <w:szCs w:val="28"/>
        </w:rPr>
        <w:t xml:space="preserve">sytuacji </w:t>
      </w:r>
      <w:r w:rsidRPr="0038586E">
        <w:rPr>
          <w:rFonts w:ascii="Times New Roman" w:hAnsi="Times New Roman" w:cs="Times New Roman"/>
          <w:bCs/>
          <w:i/>
          <w:sz w:val="28"/>
          <w:szCs w:val="28"/>
        </w:rPr>
        <w:t>całość przestępstwa oraz jego skutki co do wszystkich osób pokrzywdzonych są objęte ściganiem z urzędu</w:t>
      </w:r>
      <w:r w:rsidR="00FF3E25">
        <w:rPr>
          <w:rFonts w:ascii="Times New Roman" w:hAnsi="Times New Roman" w:cs="Times New Roman"/>
          <w:bCs/>
          <w:i/>
          <w:sz w:val="28"/>
          <w:szCs w:val="28"/>
        </w:rPr>
        <w:t>,</w:t>
      </w:r>
      <w:r w:rsidRPr="0038586E">
        <w:rPr>
          <w:rFonts w:ascii="Times New Roman" w:hAnsi="Times New Roman" w:cs="Times New Roman"/>
          <w:bCs/>
          <w:i/>
          <w:sz w:val="28"/>
          <w:szCs w:val="28"/>
        </w:rPr>
        <w:t xml:space="preserve"> bez konieczności pozyskiwania w tym zakresie jakiegokolwiek wniosku (zob. uchwała SN </w:t>
      </w:r>
      <w:r w:rsidRPr="0038586E">
        <w:rPr>
          <w:rFonts w:ascii="Times New Roman" w:eastAsia="Times New Roman" w:hAnsi="Times New Roman" w:cs="Times New Roman"/>
          <w:i/>
          <w:sz w:val="28"/>
          <w:szCs w:val="28"/>
          <w:lang w:eastAsia="pl-PL"/>
        </w:rPr>
        <w:t>z dnia 15 grudnia 2005 r., I KZP 45/05), co skutkowało wadliwym opisem czynu przypisanego</w:t>
      </w:r>
      <w:r w:rsidR="005004BE">
        <w:rPr>
          <w:rFonts w:ascii="Times New Roman" w:eastAsia="Times New Roman" w:hAnsi="Times New Roman" w:cs="Times New Roman"/>
          <w:i/>
          <w:sz w:val="28"/>
          <w:szCs w:val="28"/>
          <w:lang w:eastAsia="pl-PL"/>
        </w:rPr>
        <w:t xml:space="preserve"> oskarżonemu</w:t>
      </w:r>
      <w:r w:rsidRPr="0038586E">
        <w:rPr>
          <w:rFonts w:ascii="Times New Roman" w:eastAsia="Times New Roman" w:hAnsi="Times New Roman" w:cs="Times New Roman"/>
          <w:i/>
          <w:sz w:val="28"/>
          <w:szCs w:val="28"/>
          <w:lang w:eastAsia="pl-PL"/>
        </w:rPr>
        <w:t>, pomijającym obrażenia ciała doznane w wypadku drogowym przez Zenobię L.</w:t>
      </w:r>
      <w:r w:rsidR="005004BE">
        <w:rPr>
          <w:rStyle w:val="Odwoanieprzypisudolnego"/>
          <w:rFonts w:ascii="Times New Roman" w:eastAsia="Times New Roman" w:hAnsi="Times New Roman" w:cs="Times New Roman"/>
          <w:i/>
          <w:sz w:val="28"/>
          <w:szCs w:val="28"/>
          <w:lang w:eastAsia="pl-PL"/>
        </w:rPr>
        <w:footnoteReference w:id="3"/>
      </w:r>
      <w:r w:rsidRPr="0038586E">
        <w:rPr>
          <w:rFonts w:ascii="Times New Roman" w:eastAsia="Times New Roman" w:hAnsi="Times New Roman" w:cs="Times New Roman"/>
          <w:i/>
          <w:sz w:val="28"/>
          <w:szCs w:val="28"/>
          <w:lang w:eastAsia="pl-PL"/>
        </w:rPr>
        <w:t xml:space="preserve">, </w:t>
      </w:r>
    </w:p>
    <w:p w14:paraId="77FB8DC2" w14:textId="1169738F" w:rsidR="00DB3126" w:rsidRPr="00DB3126" w:rsidRDefault="0038586E" w:rsidP="00910B98">
      <w:pPr>
        <w:pStyle w:val="Akapitzlist"/>
        <w:numPr>
          <w:ilvl w:val="0"/>
          <w:numId w:val="6"/>
        </w:numPr>
        <w:jc w:val="both"/>
        <w:rPr>
          <w:rFonts w:ascii="Times New Roman" w:hAnsi="Times New Roman" w:cs="Times New Roman"/>
          <w:bCs/>
          <w:i/>
          <w:sz w:val="28"/>
          <w:szCs w:val="28"/>
        </w:rPr>
      </w:pPr>
      <w:r w:rsidRPr="00DB3126">
        <w:rPr>
          <w:rFonts w:ascii="Times New Roman" w:hAnsi="Times New Roman" w:cs="Times New Roman"/>
          <w:bCs/>
          <w:i/>
          <w:sz w:val="28"/>
          <w:szCs w:val="28"/>
        </w:rPr>
        <w:t xml:space="preserve">tj. art. 413 § 2 pkt 1 k.p.k. poprzez niesprecyzowanie w opisie czynu przypisanego, iż </w:t>
      </w:r>
      <w:r w:rsidR="00DB3126" w:rsidRPr="00DB3126">
        <w:rPr>
          <w:rFonts w:ascii="Times New Roman" w:hAnsi="Times New Roman" w:cs="Times New Roman"/>
          <w:bCs/>
          <w:i/>
          <w:sz w:val="28"/>
          <w:szCs w:val="28"/>
        </w:rPr>
        <w:t xml:space="preserve">naruszenie zasad bezpieczeństwa w ruchu lądowym nastąpiło umyślnie, </w:t>
      </w:r>
      <w:r w:rsidR="005004BE">
        <w:rPr>
          <w:rFonts w:ascii="Times New Roman" w:hAnsi="Times New Roman" w:cs="Times New Roman"/>
          <w:bCs/>
          <w:i/>
          <w:sz w:val="28"/>
          <w:szCs w:val="28"/>
        </w:rPr>
        <w:t xml:space="preserve">które to sprecyzowanie, w </w:t>
      </w:r>
      <w:r w:rsidR="00DB3126" w:rsidRPr="00DB3126">
        <w:rPr>
          <w:rFonts w:ascii="Times New Roman" w:hAnsi="Times New Roman" w:cs="Times New Roman"/>
          <w:bCs/>
          <w:i/>
          <w:sz w:val="28"/>
          <w:szCs w:val="28"/>
        </w:rPr>
        <w:t>sytuacji zamieszczenia w treści przepisu art. 177 § 1 k.k. zwrotu</w:t>
      </w:r>
      <w:r w:rsidR="003A443B">
        <w:rPr>
          <w:rFonts w:ascii="Times New Roman" w:hAnsi="Times New Roman" w:cs="Times New Roman"/>
          <w:bCs/>
          <w:i/>
          <w:sz w:val="28"/>
          <w:szCs w:val="28"/>
        </w:rPr>
        <w:t>:</w:t>
      </w:r>
      <w:r w:rsidR="00DB3126" w:rsidRPr="00DB3126">
        <w:rPr>
          <w:rFonts w:ascii="Times New Roman" w:hAnsi="Times New Roman" w:cs="Times New Roman"/>
          <w:bCs/>
          <w:i/>
          <w:sz w:val="28"/>
          <w:szCs w:val="28"/>
        </w:rPr>
        <w:t xml:space="preserve"> „</w:t>
      </w:r>
      <w:r w:rsidR="00DB3126" w:rsidRPr="00DB3126">
        <w:rPr>
          <w:rFonts w:ascii="Times New Roman" w:hAnsi="Times New Roman" w:cs="Times New Roman"/>
          <w:i/>
          <w:sz w:val="28"/>
          <w:szCs w:val="28"/>
        </w:rPr>
        <w:t>naruszając, chociażby nieumyślnie, zasady bezpieczeństwa w ruchu (…)”, było konieczne, skoro ustawodawca przewiduje możliwość naruszenia tych zasad zarówno nieumyślnie</w:t>
      </w:r>
      <w:r w:rsidR="005004BE">
        <w:rPr>
          <w:rFonts w:ascii="Times New Roman" w:hAnsi="Times New Roman" w:cs="Times New Roman"/>
          <w:i/>
          <w:sz w:val="28"/>
          <w:szCs w:val="28"/>
        </w:rPr>
        <w:t>,</w:t>
      </w:r>
      <w:r w:rsidR="00DB3126" w:rsidRPr="00DB3126">
        <w:rPr>
          <w:rFonts w:ascii="Times New Roman" w:hAnsi="Times New Roman" w:cs="Times New Roman"/>
          <w:i/>
          <w:sz w:val="28"/>
          <w:szCs w:val="28"/>
        </w:rPr>
        <w:t xml:space="preserve"> jak też umyślnie</w:t>
      </w:r>
      <w:r w:rsidR="005004BE">
        <w:rPr>
          <w:rFonts w:ascii="Times New Roman" w:hAnsi="Times New Roman" w:cs="Times New Roman"/>
          <w:i/>
          <w:sz w:val="28"/>
          <w:szCs w:val="28"/>
        </w:rPr>
        <w:t>;</w:t>
      </w:r>
      <w:r w:rsidR="00DB3126" w:rsidRPr="00DB3126">
        <w:rPr>
          <w:rFonts w:ascii="Times New Roman" w:hAnsi="Times New Roman" w:cs="Times New Roman"/>
          <w:i/>
          <w:sz w:val="28"/>
          <w:szCs w:val="28"/>
        </w:rPr>
        <w:t xml:space="preserve"> </w:t>
      </w:r>
    </w:p>
    <w:p w14:paraId="30AF2487" w14:textId="2B9A4CB5" w:rsidR="00CE0835" w:rsidRPr="00CE0835" w:rsidRDefault="00395184" w:rsidP="00CE0835">
      <w:pPr>
        <w:pStyle w:val="Akapitzlist"/>
        <w:numPr>
          <w:ilvl w:val="0"/>
          <w:numId w:val="4"/>
        </w:numPr>
        <w:jc w:val="both"/>
        <w:rPr>
          <w:rFonts w:ascii="Times New Roman" w:hAnsi="Times New Roman" w:cs="Times New Roman"/>
          <w:i/>
          <w:sz w:val="28"/>
          <w:szCs w:val="28"/>
        </w:rPr>
      </w:pPr>
      <w:r w:rsidRPr="005004BE">
        <w:rPr>
          <w:rFonts w:ascii="Times New Roman" w:hAnsi="Times New Roman" w:cs="Times New Roman"/>
          <w:b/>
          <w:bCs/>
          <w:i/>
          <w:sz w:val="28"/>
          <w:szCs w:val="28"/>
        </w:rPr>
        <w:t xml:space="preserve">wymierzenia oskarżonemu rażąco niewspółmiernej </w:t>
      </w:r>
      <w:r w:rsidR="003F2373" w:rsidRPr="005004BE">
        <w:rPr>
          <w:rFonts w:ascii="Times New Roman" w:hAnsi="Times New Roman" w:cs="Times New Roman"/>
          <w:b/>
          <w:bCs/>
          <w:i/>
          <w:sz w:val="28"/>
          <w:szCs w:val="28"/>
        </w:rPr>
        <w:t>tj. łagodnej</w:t>
      </w:r>
      <w:r w:rsidR="003A443B">
        <w:rPr>
          <w:rFonts w:ascii="Times New Roman" w:hAnsi="Times New Roman" w:cs="Times New Roman"/>
          <w:b/>
          <w:bCs/>
          <w:i/>
          <w:sz w:val="28"/>
          <w:szCs w:val="28"/>
        </w:rPr>
        <w:t xml:space="preserve"> </w:t>
      </w:r>
      <w:r w:rsidRPr="005004BE">
        <w:rPr>
          <w:rFonts w:ascii="Times New Roman" w:hAnsi="Times New Roman" w:cs="Times New Roman"/>
          <w:b/>
          <w:bCs/>
          <w:i/>
          <w:sz w:val="28"/>
          <w:szCs w:val="28"/>
        </w:rPr>
        <w:t>kary</w:t>
      </w:r>
      <w:r w:rsidR="00CD2A99" w:rsidRPr="005004BE">
        <w:rPr>
          <w:rFonts w:ascii="Times New Roman" w:hAnsi="Times New Roman" w:cs="Times New Roman"/>
          <w:b/>
          <w:bCs/>
          <w:i/>
          <w:sz w:val="28"/>
          <w:szCs w:val="28"/>
        </w:rPr>
        <w:t xml:space="preserve"> </w:t>
      </w:r>
      <w:r w:rsidR="00533CE4" w:rsidRPr="005004BE">
        <w:rPr>
          <w:rFonts w:ascii="Times New Roman" w:hAnsi="Times New Roman" w:cs="Times New Roman"/>
          <w:i/>
          <w:sz w:val="28"/>
          <w:szCs w:val="28"/>
        </w:rPr>
        <w:t xml:space="preserve"> </w:t>
      </w:r>
      <w:r w:rsidRPr="005004BE">
        <w:rPr>
          <w:rFonts w:ascii="Times New Roman" w:hAnsi="Times New Roman" w:cs="Times New Roman"/>
          <w:i/>
          <w:sz w:val="28"/>
          <w:szCs w:val="28"/>
        </w:rPr>
        <w:t xml:space="preserve">roku pozbawienia wolności </w:t>
      </w:r>
      <w:r w:rsidR="003A443B" w:rsidRPr="005004BE">
        <w:rPr>
          <w:rFonts w:ascii="Times New Roman" w:hAnsi="Times New Roman" w:cs="Times New Roman"/>
          <w:b/>
          <w:bCs/>
          <w:i/>
          <w:sz w:val="28"/>
          <w:szCs w:val="28"/>
        </w:rPr>
        <w:t>(art. 438 pkt 4 k.p.k.)</w:t>
      </w:r>
      <w:r w:rsidR="003A443B">
        <w:rPr>
          <w:rFonts w:ascii="Times New Roman" w:hAnsi="Times New Roman" w:cs="Times New Roman"/>
          <w:b/>
          <w:bCs/>
          <w:i/>
          <w:sz w:val="28"/>
          <w:szCs w:val="28"/>
        </w:rPr>
        <w:t xml:space="preserve"> </w:t>
      </w:r>
      <w:r w:rsidRPr="005004BE">
        <w:rPr>
          <w:rFonts w:ascii="Times New Roman" w:hAnsi="Times New Roman" w:cs="Times New Roman"/>
          <w:i/>
          <w:sz w:val="28"/>
          <w:szCs w:val="28"/>
        </w:rPr>
        <w:t xml:space="preserve">i zastosowania warunkowego zawieszenia </w:t>
      </w:r>
      <w:r w:rsidR="006C4E19" w:rsidRPr="005004BE">
        <w:rPr>
          <w:rFonts w:ascii="Times New Roman" w:hAnsi="Times New Roman" w:cs="Times New Roman"/>
          <w:i/>
          <w:sz w:val="28"/>
          <w:szCs w:val="28"/>
        </w:rPr>
        <w:t>jej wykonania</w:t>
      </w:r>
      <w:r w:rsidRPr="005004BE">
        <w:rPr>
          <w:rFonts w:ascii="Times New Roman" w:hAnsi="Times New Roman" w:cs="Times New Roman"/>
          <w:i/>
          <w:sz w:val="28"/>
          <w:szCs w:val="28"/>
        </w:rPr>
        <w:t xml:space="preserve">, podczas gdy wymierzona oskarżonemu kara winna uwzględniać, że oskarżony </w:t>
      </w:r>
      <w:r w:rsidR="003F2373" w:rsidRPr="005004BE">
        <w:rPr>
          <w:rFonts w:ascii="Times New Roman" w:hAnsi="Times New Roman" w:cs="Times New Roman"/>
          <w:i/>
          <w:sz w:val="28"/>
          <w:szCs w:val="28"/>
        </w:rPr>
        <w:t xml:space="preserve">umyślnie naruszył zasady bezpieczeństwa w ruchu lądowym, </w:t>
      </w:r>
      <w:r w:rsidR="00533CE4" w:rsidRPr="005004BE">
        <w:rPr>
          <w:rFonts w:ascii="Times New Roman" w:hAnsi="Times New Roman" w:cs="Times New Roman"/>
          <w:i/>
          <w:sz w:val="28"/>
          <w:szCs w:val="28"/>
        </w:rPr>
        <w:t xml:space="preserve">swoim </w:t>
      </w:r>
      <w:r w:rsidRPr="005004BE">
        <w:rPr>
          <w:rFonts w:ascii="Times New Roman" w:hAnsi="Times New Roman" w:cs="Times New Roman"/>
          <w:i/>
          <w:sz w:val="28"/>
          <w:szCs w:val="28"/>
        </w:rPr>
        <w:t xml:space="preserve">czynem </w:t>
      </w:r>
      <w:r w:rsidR="00DB3126" w:rsidRPr="005004BE">
        <w:rPr>
          <w:rFonts w:ascii="Times New Roman" w:hAnsi="Times New Roman" w:cs="Times New Roman"/>
          <w:i/>
          <w:sz w:val="28"/>
          <w:szCs w:val="28"/>
        </w:rPr>
        <w:t>spowodował skutki w postaci obrażeń ciała u dwóch osób pokrzywdzonych (przy czym co do jednej z tych osób wysoce prawdopodobne jest, iż są to skutki z art. 177 § 2 k.k.</w:t>
      </w:r>
      <w:r w:rsidR="003F2373" w:rsidRPr="005004BE">
        <w:rPr>
          <w:rFonts w:ascii="Times New Roman" w:hAnsi="Times New Roman" w:cs="Times New Roman"/>
          <w:i/>
          <w:sz w:val="28"/>
          <w:szCs w:val="28"/>
        </w:rPr>
        <w:t>, kwestia ta wymaga ostatecznej weryfikacji przed sądem odwoławczym</w:t>
      </w:r>
      <w:r w:rsidR="00DB3126" w:rsidRPr="005004BE">
        <w:rPr>
          <w:rFonts w:ascii="Times New Roman" w:hAnsi="Times New Roman" w:cs="Times New Roman"/>
          <w:i/>
          <w:sz w:val="28"/>
          <w:szCs w:val="28"/>
        </w:rPr>
        <w:t xml:space="preserve">), </w:t>
      </w:r>
      <w:r w:rsidR="00CD2A99" w:rsidRPr="005004BE">
        <w:rPr>
          <w:rFonts w:ascii="Times New Roman" w:hAnsi="Times New Roman" w:cs="Times New Roman"/>
          <w:i/>
          <w:sz w:val="28"/>
          <w:szCs w:val="28"/>
        </w:rPr>
        <w:t xml:space="preserve">a ponadto był uprzednio karany za </w:t>
      </w:r>
      <w:r w:rsidR="005004BE" w:rsidRPr="005004BE">
        <w:rPr>
          <w:rFonts w:ascii="Times New Roman" w:hAnsi="Times New Roman" w:cs="Times New Roman"/>
          <w:i/>
          <w:sz w:val="28"/>
          <w:szCs w:val="28"/>
        </w:rPr>
        <w:t xml:space="preserve">przestępstwo z art. 278 § 3 k.k. i </w:t>
      </w:r>
      <w:r w:rsidR="00CD2A99" w:rsidRPr="005004BE">
        <w:rPr>
          <w:rFonts w:ascii="Times New Roman" w:hAnsi="Times New Roman" w:cs="Times New Roman"/>
          <w:i/>
          <w:sz w:val="28"/>
          <w:szCs w:val="28"/>
        </w:rPr>
        <w:t xml:space="preserve">wykroczenie </w:t>
      </w:r>
      <w:r w:rsidR="003F2373" w:rsidRPr="005004BE">
        <w:rPr>
          <w:rFonts w:ascii="Times New Roman" w:hAnsi="Times New Roman" w:cs="Times New Roman"/>
          <w:i/>
          <w:sz w:val="28"/>
          <w:szCs w:val="28"/>
        </w:rPr>
        <w:t xml:space="preserve">z art. 92a § 1 </w:t>
      </w:r>
      <w:proofErr w:type="spellStart"/>
      <w:r w:rsidR="003F2373" w:rsidRPr="005004BE">
        <w:rPr>
          <w:rFonts w:ascii="Times New Roman" w:hAnsi="Times New Roman" w:cs="Times New Roman"/>
          <w:i/>
          <w:sz w:val="28"/>
          <w:szCs w:val="28"/>
        </w:rPr>
        <w:t>k.w</w:t>
      </w:r>
      <w:proofErr w:type="spellEnd"/>
      <w:r w:rsidR="003F2373" w:rsidRPr="005004BE">
        <w:rPr>
          <w:rFonts w:ascii="Times New Roman" w:hAnsi="Times New Roman" w:cs="Times New Roman"/>
          <w:i/>
          <w:sz w:val="28"/>
          <w:szCs w:val="28"/>
        </w:rPr>
        <w:t xml:space="preserve">. </w:t>
      </w:r>
      <w:r w:rsidRPr="005004BE">
        <w:rPr>
          <w:rFonts w:ascii="Times New Roman" w:hAnsi="Times New Roman" w:cs="Times New Roman"/>
          <w:i/>
          <w:sz w:val="28"/>
          <w:szCs w:val="28"/>
        </w:rPr>
        <w:t xml:space="preserve">i w konsekwencji </w:t>
      </w:r>
      <w:r w:rsidR="00533CE4" w:rsidRPr="005004BE">
        <w:rPr>
          <w:rFonts w:ascii="Times New Roman" w:hAnsi="Times New Roman" w:cs="Times New Roman"/>
          <w:i/>
          <w:sz w:val="28"/>
          <w:szCs w:val="28"/>
        </w:rPr>
        <w:t xml:space="preserve">kara ta powinna </w:t>
      </w:r>
      <w:r w:rsidRPr="005004BE">
        <w:rPr>
          <w:rFonts w:ascii="Times New Roman" w:hAnsi="Times New Roman" w:cs="Times New Roman"/>
          <w:i/>
          <w:sz w:val="28"/>
          <w:szCs w:val="28"/>
        </w:rPr>
        <w:t>być wyższa niż rok pozbawienia wolności, co jednocześnie wykluczałoby możliwość zastosowania środka probacyjnego</w:t>
      </w:r>
      <w:r w:rsidR="00CE0835">
        <w:rPr>
          <w:rFonts w:ascii="Times New Roman" w:hAnsi="Times New Roman" w:cs="Times New Roman"/>
          <w:i/>
          <w:sz w:val="28"/>
          <w:szCs w:val="28"/>
        </w:rPr>
        <w:t xml:space="preserve"> - </w:t>
      </w:r>
      <w:r w:rsidRPr="005004BE">
        <w:rPr>
          <w:rFonts w:ascii="Times New Roman" w:hAnsi="Times New Roman" w:cs="Times New Roman"/>
          <w:i/>
          <w:sz w:val="28"/>
          <w:szCs w:val="28"/>
        </w:rPr>
        <w:t xml:space="preserve">warunkowego zawieszenia </w:t>
      </w:r>
      <w:r w:rsidR="00533CE4" w:rsidRPr="005004BE">
        <w:rPr>
          <w:rFonts w:ascii="Times New Roman" w:hAnsi="Times New Roman" w:cs="Times New Roman"/>
          <w:i/>
          <w:sz w:val="28"/>
          <w:szCs w:val="28"/>
        </w:rPr>
        <w:t xml:space="preserve">jej </w:t>
      </w:r>
      <w:r w:rsidRPr="005004BE">
        <w:rPr>
          <w:rFonts w:ascii="Times New Roman" w:hAnsi="Times New Roman" w:cs="Times New Roman"/>
          <w:i/>
          <w:sz w:val="28"/>
          <w:szCs w:val="28"/>
        </w:rPr>
        <w:t>wykonania</w:t>
      </w:r>
      <w:r w:rsidR="00CE0835">
        <w:rPr>
          <w:rFonts w:ascii="Times New Roman" w:hAnsi="Times New Roman" w:cs="Times New Roman"/>
          <w:i/>
          <w:sz w:val="28"/>
          <w:szCs w:val="28"/>
        </w:rPr>
        <w:t xml:space="preserve">; </w:t>
      </w:r>
      <w:r w:rsidR="005004BE" w:rsidRPr="005004BE">
        <w:rPr>
          <w:rFonts w:ascii="Times New Roman" w:hAnsi="Times New Roman" w:cs="Times New Roman"/>
          <w:i/>
          <w:sz w:val="28"/>
          <w:szCs w:val="28"/>
        </w:rPr>
        <w:t xml:space="preserve">nawet </w:t>
      </w:r>
      <w:r w:rsidR="00CE0835">
        <w:rPr>
          <w:rFonts w:ascii="Times New Roman" w:hAnsi="Times New Roman" w:cs="Times New Roman"/>
          <w:i/>
          <w:sz w:val="28"/>
          <w:szCs w:val="28"/>
        </w:rPr>
        <w:t xml:space="preserve">jednak </w:t>
      </w:r>
      <w:r w:rsidR="005004BE" w:rsidRPr="005004BE">
        <w:rPr>
          <w:rFonts w:ascii="Times New Roman" w:hAnsi="Times New Roman" w:cs="Times New Roman"/>
          <w:i/>
          <w:sz w:val="28"/>
          <w:szCs w:val="28"/>
        </w:rPr>
        <w:t xml:space="preserve">w sytuacji wymierzenia </w:t>
      </w:r>
      <w:r w:rsidR="00CE0835">
        <w:rPr>
          <w:rFonts w:ascii="Times New Roman" w:hAnsi="Times New Roman" w:cs="Times New Roman"/>
          <w:i/>
          <w:sz w:val="28"/>
          <w:szCs w:val="28"/>
        </w:rPr>
        <w:t xml:space="preserve">kary pozbawienia wolności </w:t>
      </w:r>
      <w:r w:rsidR="005004BE" w:rsidRPr="005004BE">
        <w:rPr>
          <w:rFonts w:ascii="Times New Roman" w:hAnsi="Times New Roman" w:cs="Times New Roman"/>
          <w:i/>
          <w:sz w:val="28"/>
          <w:szCs w:val="28"/>
        </w:rPr>
        <w:t>w rozmiarze roku</w:t>
      </w:r>
      <w:r w:rsidR="00B771B1">
        <w:rPr>
          <w:rFonts w:ascii="Times New Roman" w:hAnsi="Times New Roman" w:cs="Times New Roman"/>
          <w:i/>
          <w:sz w:val="28"/>
          <w:szCs w:val="28"/>
        </w:rPr>
        <w:t>,</w:t>
      </w:r>
      <w:r w:rsidR="005004BE" w:rsidRPr="005004BE">
        <w:rPr>
          <w:rFonts w:ascii="Times New Roman" w:hAnsi="Times New Roman" w:cs="Times New Roman"/>
          <w:i/>
          <w:sz w:val="28"/>
          <w:szCs w:val="28"/>
        </w:rPr>
        <w:t xml:space="preserve"> nie było podstaw do warunkowego zawieszenia jej wykonania wobec braku pozytywnej prognozy kryminologicznej (art. 69 § 1 i 2 k.k.)</w:t>
      </w:r>
      <w:r w:rsidR="006C69F7">
        <w:rPr>
          <w:rFonts w:ascii="Times New Roman" w:hAnsi="Times New Roman" w:cs="Times New Roman"/>
          <w:i/>
          <w:sz w:val="28"/>
          <w:szCs w:val="28"/>
        </w:rPr>
        <w:t>.</w:t>
      </w:r>
      <w:r w:rsidR="00CE0835">
        <w:rPr>
          <w:rFonts w:ascii="Times New Roman" w:hAnsi="Times New Roman" w:cs="Times New Roman"/>
          <w:i/>
          <w:sz w:val="28"/>
          <w:szCs w:val="28"/>
        </w:rPr>
        <w:t xml:space="preserve"> Tej ostatniej oceny nie zmienia treść art. 54 § 1 k.k. </w:t>
      </w:r>
      <w:r w:rsidR="00CE0835" w:rsidRPr="00CE0835">
        <w:rPr>
          <w:rFonts w:ascii="Times New Roman" w:hAnsi="Times New Roman" w:cs="Times New Roman"/>
          <w:i/>
          <w:sz w:val="28"/>
          <w:szCs w:val="28"/>
        </w:rPr>
        <w:t>(</w:t>
      </w:r>
      <w:r w:rsidR="00CE0835">
        <w:rPr>
          <w:rFonts w:ascii="Times New Roman" w:hAnsi="Times New Roman" w:cs="Times New Roman"/>
          <w:i/>
          <w:sz w:val="28"/>
          <w:szCs w:val="28"/>
        </w:rPr>
        <w:t>„w</w:t>
      </w:r>
      <w:r w:rsidR="00CE0835" w:rsidRPr="00CE0835">
        <w:rPr>
          <w:rFonts w:ascii="Times New Roman" w:hAnsi="Times New Roman" w:cs="Times New Roman"/>
          <w:i/>
          <w:sz w:val="28"/>
          <w:szCs w:val="28"/>
        </w:rPr>
        <w:t xml:space="preserve">ymierzając karę nieletniemu </w:t>
      </w:r>
      <w:r w:rsidR="00CE0835" w:rsidRPr="00CE0835">
        <w:rPr>
          <w:rFonts w:ascii="Times New Roman" w:hAnsi="Times New Roman" w:cs="Times New Roman"/>
          <w:i/>
          <w:sz w:val="28"/>
          <w:szCs w:val="28"/>
        </w:rPr>
        <w:lastRenderedPageBreak/>
        <w:t>albo młodocianemu, sąd kieruje się przede wszystkim tym, aby sprawcę wychować</w:t>
      </w:r>
      <w:r w:rsidR="00CE0835">
        <w:rPr>
          <w:rFonts w:ascii="Times New Roman" w:hAnsi="Times New Roman" w:cs="Times New Roman"/>
          <w:i/>
          <w:sz w:val="28"/>
          <w:szCs w:val="28"/>
        </w:rPr>
        <w:t>”</w:t>
      </w:r>
      <w:r w:rsidR="00CE0835" w:rsidRPr="00CE0835">
        <w:rPr>
          <w:rFonts w:ascii="Times New Roman" w:hAnsi="Times New Roman" w:cs="Times New Roman"/>
          <w:i/>
          <w:sz w:val="28"/>
          <w:szCs w:val="28"/>
        </w:rPr>
        <w:t>).</w:t>
      </w:r>
    </w:p>
    <w:p w14:paraId="62BD0908" w14:textId="77777777" w:rsidR="00450177" w:rsidRDefault="00450177" w:rsidP="00395184">
      <w:pPr>
        <w:jc w:val="both"/>
        <w:rPr>
          <w:rFonts w:ascii="Times New Roman" w:hAnsi="Times New Roman" w:cs="Times New Roman"/>
          <w:bCs/>
          <w:i/>
          <w:sz w:val="28"/>
          <w:szCs w:val="28"/>
        </w:rPr>
      </w:pPr>
    </w:p>
    <w:p w14:paraId="0A79D970" w14:textId="03BC819A" w:rsidR="00395184" w:rsidRPr="00735EFC" w:rsidRDefault="00395184" w:rsidP="00395184">
      <w:pPr>
        <w:jc w:val="both"/>
        <w:rPr>
          <w:rFonts w:ascii="Times New Roman" w:hAnsi="Times New Roman" w:cs="Times New Roman"/>
          <w:i/>
          <w:sz w:val="28"/>
          <w:szCs w:val="28"/>
        </w:rPr>
      </w:pPr>
      <w:r w:rsidRPr="00735EFC">
        <w:rPr>
          <w:rFonts w:ascii="Times New Roman" w:hAnsi="Times New Roman" w:cs="Times New Roman"/>
          <w:bCs/>
          <w:i/>
          <w:sz w:val="28"/>
          <w:szCs w:val="28"/>
        </w:rPr>
        <w:t xml:space="preserve">W apelacji należało domagać się też przeprowadzenia przez </w:t>
      </w:r>
      <w:r>
        <w:rPr>
          <w:rFonts w:ascii="Times New Roman" w:hAnsi="Times New Roman" w:cs="Times New Roman"/>
          <w:bCs/>
          <w:i/>
          <w:sz w:val="28"/>
          <w:szCs w:val="28"/>
        </w:rPr>
        <w:t xml:space="preserve">sąd </w:t>
      </w:r>
      <w:r w:rsidRPr="00533CE4">
        <w:rPr>
          <w:rFonts w:ascii="Times New Roman" w:hAnsi="Times New Roman" w:cs="Times New Roman"/>
          <w:bCs/>
          <w:i/>
          <w:sz w:val="28"/>
          <w:szCs w:val="28"/>
        </w:rPr>
        <w:t>odwoławczy</w:t>
      </w:r>
      <w:r w:rsidRPr="00F40349">
        <w:rPr>
          <w:rFonts w:ascii="Times New Roman" w:hAnsi="Times New Roman" w:cs="Times New Roman"/>
          <w:bCs/>
          <w:i/>
          <w:color w:val="FF0000"/>
          <w:sz w:val="28"/>
          <w:szCs w:val="28"/>
        </w:rPr>
        <w:t xml:space="preserve"> </w:t>
      </w:r>
      <w:r w:rsidRPr="00735EFC">
        <w:rPr>
          <w:rFonts w:ascii="Times New Roman" w:hAnsi="Times New Roman" w:cs="Times New Roman"/>
          <w:bCs/>
          <w:i/>
          <w:sz w:val="28"/>
          <w:szCs w:val="28"/>
        </w:rPr>
        <w:t>dowodu</w:t>
      </w:r>
      <w:r>
        <w:rPr>
          <w:rFonts w:ascii="Times New Roman" w:hAnsi="Times New Roman" w:cs="Times New Roman"/>
          <w:bCs/>
          <w:i/>
          <w:sz w:val="28"/>
          <w:szCs w:val="28"/>
        </w:rPr>
        <w:t xml:space="preserve"> </w:t>
      </w:r>
      <w:r w:rsidRPr="00735EFC">
        <w:rPr>
          <w:rFonts w:ascii="Times New Roman" w:hAnsi="Times New Roman" w:cs="Times New Roman"/>
          <w:bCs/>
          <w:i/>
          <w:sz w:val="28"/>
          <w:szCs w:val="28"/>
        </w:rPr>
        <w:t xml:space="preserve">z </w:t>
      </w:r>
      <w:r w:rsidR="00CD2A99">
        <w:rPr>
          <w:rFonts w:ascii="Times New Roman" w:hAnsi="Times New Roman" w:cs="Times New Roman"/>
          <w:bCs/>
          <w:i/>
          <w:sz w:val="28"/>
          <w:szCs w:val="28"/>
        </w:rPr>
        <w:t xml:space="preserve"> uzupełniającej </w:t>
      </w:r>
      <w:r w:rsidR="005004BE">
        <w:rPr>
          <w:rFonts w:ascii="Times New Roman" w:hAnsi="Times New Roman" w:cs="Times New Roman"/>
          <w:bCs/>
          <w:i/>
          <w:sz w:val="28"/>
          <w:szCs w:val="28"/>
        </w:rPr>
        <w:t xml:space="preserve">(wydaje się, że wystarczające byłoby uczynienie tego w formule </w:t>
      </w:r>
      <w:r w:rsidR="00CD2A99">
        <w:rPr>
          <w:rFonts w:ascii="Times New Roman" w:hAnsi="Times New Roman" w:cs="Times New Roman"/>
          <w:bCs/>
          <w:i/>
          <w:sz w:val="28"/>
          <w:szCs w:val="28"/>
        </w:rPr>
        <w:t>ustnej</w:t>
      </w:r>
      <w:r w:rsidR="004C6CCD">
        <w:rPr>
          <w:rFonts w:ascii="Times New Roman" w:hAnsi="Times New Roman" w:cs="Times New Roman"/>
          <w:bCs/>
          <w:i/>
          <w:sz w:val="28"/>
          <w:szCs w:val="28"/>
        </w:rPr>
        <w:t>)</w:t>
      </w:r>
      <w:r w:rsidR="00CD2A99">
        <w:rPr>
          <w:rFonts w:ascii="Times New Roman" w:hAnsi="Times New Roman" w:cs="Times New Roman"/>
          <w:bCs/>
          <w:i/>
          <w:sz w:val="28"/>
          <w:szCs w:val="28"/>
        </w:rPr>
        <w:t xml:space="preserve"> opinii biegłego Bostona D. na okoliczność obrażeń ciała odniesionych w wypadku przez Zenobię L. </w:t>
      </w:r>
      <w:r>
        <w:rPr>
          <w:rFonts w:ascii="Times New Roman" w:hAnsi="Times New Roman" w:cs="Times New Roman"/>
          <w:bCs/>
          <w:i/>
          <w:sz w:val="28"/>
          <w:szCs w:val="28"/>
        </w:rPr>
        <w:t xml:space="preserve">i </w:t>
      </w:r>
      <w:r w:rsidRPr="00735EFC">
        <w:rPr>
          <w:rFonts w:ascii="Times New Roman" w:hAnsi="Times New Roman" w:cs="Times New Roman"/>
          <w:bCs/>
          <w:i/>
          <w:sz w:val="28"/>
          <w:szCs w:val="28"/>
        </w:rPr>
        <w:t xml:space="preserve">wezwania </w:t>
      </w:r>
      <w:r>
        <w:rPr>
          <w:rFonts w:ascii="Times New Roman" w:hAnsi="Times New Roman" w:cs="Times New Roman"/>
          <w:bCs/>
          <w:i/>
          <w:sz w:val="28"/>
          <w:szCs w:val="28"/>
        </w:rPr>
        <w:t xml:space="preserve">go w tym celu </w:t>
      </w:r>
      <w:r w:rsidRPr="00735EFC">
        <w:rPr>
          <w:rFonts w:ascii="Times New Roman" w:hAnsi="Times New Roman" w:cs="Times New Roman"/>
          <w:bCs/>
          <w:i/>
          <w:sz w:val="28"/>
          <w:szCs w:val="28"/>
        </w:rPr>
        <w:t>na rozprawę odwoławczą</w:t>
      </w:r>
      <w:r w:rsidR="00CD2A99">
        <w:rPr>
          <w:rFonts w:ascii="Times New Roman" w:hAnsi="Times New Roman" w:cs="Times New Roman"/>
          <w:bCs/>
          <w:i/>
          <w:sz w:val="28"/>
          <w:szCs w:val="28"/>
        </w:rPr>
        <w:t xml:space="preserve">, ewentualnie dowodu z opinii nowego biegłego powołanego przez sąd odwoławczy w tym zakresie. </w:t>
      </w:r>
    </w:p>
    <w:p w14:paraId="2776EDC5" w14:textId="77777777" w:rsidR="00CD2A99" w:rsidRDefault="00CD2A99" w:rsidP="00395184">
      <w:pPr>
        <w:jc w:val="both"/>
        <w:rPr>
          <w:rFonts w:ascii="Times New Roman" w:hAnsi="Times New Roman" w:cs="Times New Roman"/>
          <w:b/>
          <w:bCs/>
          <w:i/>
          <w:sz w:val="28"/>
          <w:szCs w:val="28"/>
        </w:rPr>
      </w:pPr>
    </w:p>
    <w:p w14:paraId="7F9754FB" w14:textId="60D35BD5" w:rsidR="00395184" w:rsidRDefault="00395184" w:rsidP="00395184">
      <w:pPr>
        <w:jc w:val="both"/>
        <w:rPr>
          <w:rFonts w:ascii="Times New Roman" w:hAnsi="Times New Roman" w:cs="Times New Roman"/>
          <w:b/>
          <w:bCs/>
          <w:i/>
          <w:sz w:val="28"/>
          <w:szCs w:val="28"/>
        </w:rPr>
      </w:pPr>
      <w:r w:rsidRPr="00EB1979">
        <w:rPr>
          <w:rFonts w:ascii="Times New Roman" w:hAnsi="Times New Roman" w:cs="Times New Roman"/>
          <w:b/>
          <w:bCs/>
          <w:i/>
          <w:sz w:val="28"/>
          <w:szCs w:val="28"/>
        </w:rPr>
        <w:t>Wnioski odwoławcze o zmianę wyroku:</w:t>
      </w:r>
    </w:p>
    <w:p w14:paraId="6BA42355" w14:textId="55E0BEBC" w:rsidR="00395184" w:rsidRPr="00533CE4" w:rsidRDefault="00395184" w:rsidP="00395184">
      <w:pPr>
        <w:jc w:val="both"/>
        <w:rPr>
          <w:rFonts w:ascii="Times New Roman" w:hAnsi="Times New Roman" w:cs="Times New Roman"/>
          <w:i/>
          <w:sz w:val="28"/>
          <w:szCs w:val="28"/>
        </w:rPr>
      </w:pPr>
      <w:r w:rsidRPr="00533CE4">
        <w:rPr>
          <w:rFonts w:ascii="Times New Roman" w:hAnsi="Times New Roman" w:cs="Times New Roman"/>
          <w:i/>
          <w:sz w:val="28"/>
          <w:szCs w:val="28"/>
        </w:rPr>
        <w:t xml:space="preserve">Przyjęcie prawidłowego opisu </w:t>
      </w:r>
      <w:r w:rsidR="00CD2A99">
        <w:rPr>
          <w:rFonts w:ascii="Times New Roman" w:hAnsi="Times New Roman" w:cs="Times New Roman"/>
          <w:i/>
          <w:sz w:val="28"/>
          <w:szCs w:val="28"/>
        </w:rPr>
        <w:t xml:space="preserve">(w zakresie skutków co do obojga pokrzywdzonych) </w:t>
      </w:r>
      <w:r w:rsidRPr="00533CE4">
        <w:rPr>
          <w:rFonts w:ascii="Times New Roman" w:hAnsi="Times New Roman" w:cs="Times New Roman"/>
          <w:i/>
          <w:sz w:val="28"/>
          <w:szCs w:val="28"/>
        </w:rPr>
        <w:t>i kwalifikacji</w:t>
      </w:r>
      <w:r w:rsidR="00533CE4">
        <w:rPr>
          <w:rFonts w:ascii="Times New Roman" w:hAnsi="Times New Roman" w:cs="Times New Roman"/>
          <w:i/>
          <w:sz w:val="28"/>
          <w:szCs w:val="28"/>
        </w:rPr>
        <w:t xml:space="preserve"> prawnej czynu</w:t>
      </w:r>
      <w:r w:rsidR="00CD2A99">
        <w:rPr>
          <w:rFonts w:ascii="Times New Roman" w:hAnsi="Times New Roman" w:cs="Times New Roman"/>
          <w:i/>
          <w:sz w:val="28"/>
          <w:szCs w:val="28"/>
        </w:rPr>
        <w:t xml:space="preserve"> po weryfikacji, </w:t>
      </w:r>
      <w:r w:rsidR="004C6CCD">
        <w:rPr>
          <w:rFonts w:ascii="Times New Roman" w:hAnsi="Times New Roman" w:cs="Times New Roman"/>
          <w:i/>
          <w:sz w:val="28"/>
          <w:szCs w:val="28"/>
        </w:rPr>
        <w:t xml:space="preserve">że </w:t>
      </w:r>
      <w:r w:rsidR="00CD2A99">
        <w:rPr>
          <w:rFonts w:ascii="Times New Roman" w:hAnsi="Times New Roman" w:cs="Times New Roman"/>
          <w:i/>
          <w:sz w:val="28"/>
          <w:szCs w:val="28"/>
        </w:rPr>
        <w:t>obrażenia ciała Zenobii L. są obrażeniami z art. 156 k.k. (art. 177 § 1 i 2 k.k.</w:t>
      </w:r>
      <w:r w:rsidR="003F2373">
        <w:rPr>
          <w:rFonts w:ascii="Times New Roman" w:hAnsi="Times New Roman" w:cs="Times New Roman"/>
          <w:i/>
          <w:sz w:val="28"/>
          <w:szCs w:val="28"/>
        </w:rPr>
        <w:t xml:space="preserve">; jeśli są  to </w:t>
      </w:r>
      <w:r w:rsidR="004C6CCD">
        <w:rPr>
          <w:rFonts w:ascii="Times New Roman" w:hAnsi="Times New Roman" w:cs="Times New Roman"/>
          <w:i/>
          <w:sz w:val="28"/>
          <w:szCs w:val="28"/>
        </w:rPr>
        <w:t xml:space="preserve">jednak </w:t>
      </w:r>
      <w:r w:rsidR="003F2373">
        <w:rPr>
          <w:rFonts w:ascii="Times New Roman" w:hAnsi="Times New Roman" w:cs="Times New Roman"/>
          <w:i/>
          <w:sz w:val="28"/>
          <w:szCs w:val="28"/>
        </w:rPr>
        <w:t>obrażenia tylko z art. 157 § 1 k.k. pozosta</w:t>
      </w:r>
      <w:r w:rsidR="004C6CCD">
        <w:rPr>
          <w:rFonts w:ascii="Times New Roman" w:hAnsi="Times New Roman" w:cs="Times New Roman"/>
          <w:i/>
          <w:sz w:val="28"/>
          <w:szCs w:val="28"/>
        </w:rPr>
        <w:t xml:space="preserve">wić należy </w:t>
      </w:r>
      <w:r w:rsidR="003F2373">
        <w:rPr>
          <w:rFonts w:ascii="Times New Roman" w:hAnsi="Times New Roman" w:cs="Times New Roman"/>
          <w:i/>
          <w:sz w:val="28"/>
          <w:szCs w:val="28"/>
        </w:rPr>
        <w:t xml:space="preserve"> kwalifikacj</w:t>
      </w:r>
      <w:r w:rsidR="004C6CCD">
        <w:rPr>
          <w:rFonts w:ascii="Times New Roman" w:hAnsi="Times New Roman" w:cs="Times New Roman"/>
          <w:i/>
          <w:sz w:val="28"/>
          <w:szCs w:val="28"/>
        </w:rPr>
        <w:t>ę</w:t>
      </w:r>
      <w:r w:rsidR="003F2373">
        <w:rPr>
          <w:rFonts w:ascii="Times New Roman" w:hAnsi="Times New Roman" w:cs="Times New Roman"/>
          <w:i/>
          <w:sz w:val="28"/>
          <w:szCs w:val="28"/>
        </w:rPr>
        <w:t xml:space="preserve"> z art. 177 § 1 k.k.</w:t>
      </w:r>
      <w:r w:rsidR="00CD2A99">
        <w:rPr>
          <w:rFonts w:ascii="Times New Roman" w:hAnsi="Times New Roman" w:cs="Times New Roman"/>
          <w:i/>
          <w:sz w:val="28"/>
          <w:szCs w:val="28"/>
        </w:rPr>
        <w:t>)</w:t>
      </w:r>
      <w:r w:rsidRPr="00533CE4">
        <w:rPr>
          <w:rFonts w:ascii="Times New Roman" w:hAnsi="Times New Roman" w:cs="Times New Roman"/>
          <w:i/>
          <w:sz w:val="28"/>
          <w:szCs w:val="28"/>
        </w:rPr>
        <w:t>, orzeczenie kary bezwzględne</w:t>
      </w:r>
      <w:r w:rsidR="006C4E19" w:rsidRPr="00533CE4">
        <w:rPr>
          <w:rFonts w:ascii="Times New Roman" w:hAnsi="Times New Roman" w:cs="Times New Roman"/>
          <w:i/>
          <w:sz w:val="28"/>
          <w:szCs w:val="28"/>
        </w:rPr>
        <w:t>go pozbawienia wolności</w:t>
      </w:r>
      <w:r w:rsidR="004C6CCD">
        <w:rPr>
          <w:rFonts w:ascii="Times New Roman" w:hAnsi="Times New Roman" w:cs="Times New Roman"/>
          <w:i/>
          <w:sz w:val="28"/>
          <w:szCs w:val="28"/>
        </w:rPr>
        <w:t xml:space="preserve"> w rozmiarze wyższym niż rok</w:t>
      </w:r>
      <w:r w:rsidR="00CE0835">
        <w:rPr>
          <w:rFonts w:ascii="Times New Roman" w:hAnsi="Times New Roman" w:cs="Times New Roman"/>
          <w:i/>
          <w:sz w:val="28"/>
          <w:szCs w:val="28"/>
        </w:rPr>
        <w:t xml:space="preserve"> (w takim wypadku upadną automatycznie pkt. 2 i 3 wyroku)</w:t>
      </w:r>
      <w:r w:rsidR="006C4E19" w:rsidRPr="00533CE4">
        <w:rPr>
          <w:rFonts w:ascii="Times New Roman" w:hAnsi="Times New Roman" w:cs="Times New Roman"/>
          <w:i/>
          <w:sz w:val="28"/>
          <w:szCs w:val="28"/>
        </w:rPr>
        <w:t xml:space="preserve">, a w razie </w:t>
      </w:r>
      <w:proofErr w:type="spellStart"/>
      <w:r w:rsidR="006C4E19" w:rsidRPr="00533CE4">
        <w:rPr>
          <w:rFonts w:ascii="Times New Roman" w:hAnsi="Times New Roman" w:cs="Times New Roman"/>
          <w:i/>
          <w:sz w:val="28"/>
          <w:szCs w:val="28"/>
        </w:rPr>
        <w:t>niepodzielenia</w:t>
      </w:r>
      <w:proofErr w:type="spellEnd"/>
      <w:r w:rsidR="006C4E19" w:rsidRPr="00533CE4">
        <w:rPr>
          <w:rFonts w:ascii="Times New Roman" w:hAnsi="Times New Roman" w:cs="Times New Roman"/>
          <w:i/>
          <w:sz w:val="28"/>
          <w:szCs w:val="28"/>
        </w:rPr>
        <w:t xml:space="preserve"> stanowiska przez sąd odwoławczy</w:t>
      </w:r>
      <w:r w:rsidR="00B771B1">
        <w:rPr>
          <w:rFonts w:ascii="Times New Roman" w:hAnsi="Times New Roman" w:cs="Times New Roman"/>
          <w:i/>
          <w:sz w:val="28"/>
          <w:szCs w:val="28"/>
        </w:rPr>
        <w:t xml:space="preserve">, iż oskarżonemu należy wymierzyć karę pozbawienia wolności wyższą niż rok - wniosek o orzeczenie </w:t>
      </w:r>
      <w:r w:rsidR="006C4E19" w:rsidRPr="00533CE4">
        <w:rPr>
          <w:rFonts w:ascii="Times New Roman" w:hAnsi="Times New Roman" w:cs="Times New Roman"/>
          <w:i/>
          <w:sz w:val="28"/>
          <w:szCs w:val="28"/>
        </w:rPr>
        <w:t xml:space="preserve">kary </w:t>
      </w:r>
      <w:r w:rsidR="004C6CCD">
        <w:rPr>
          <w:rFonts w:ascii="Times New Roman" w:hAnsi="Times New Roman" w:cs="Times New Roman"/>
          <w:i/>
          <w:sz w:val="28"/>
          <w:szCs w:val="28"/>
        </w:rPr>
        <w:t xml:space="preserve">roku </w:t>
      </w:r>
      <w:r w:rsidR="006C4E19" w:rsidRPr="00533CE4">
        <w:rPr>
          <w:rFonts w:ascii="Times New Roman" w:hAnsi="Times New Roman" w:cs="Times New Roman"/>
          <w:i/>
          <w:sz w:val="28"/>
          <w:szCs w:val="28"/>
        </w:rPr>
        <w:t xml:space="preserve">pozbawienia wolności </w:t>
      </w:r>
      <w:r w:rsidR="004C6CCD">
        <w:rPr>
          <w:rFonts w:ascii="Times New Roman" w:hAnsi="Times New Roman" w:cs="Times New Roman"/>
          <w:i/>
          <w:sz w:val="28"/>
          <w:szCs w:val="28"/>
        </w:rPr>
        <w:t>bez warunkowego zawieszenia jej wykonania</w:t>
      </w:r>
      <w:r w:rsidR="00CE0835">
        <w:rPr>
          <w:rFonts w:ascii="Times New Roman" w:hAnsi="Times New Roman" w:cs="Times New Roman"/>
          <w:i/>
          <w:sz w:val="28"/>
          <w:szCs w:val="28"/>
        </w:rPr>
        <w:t xml:space="preserve"> (w tym ostatnim wypadku należy wnosić także o uchylenie pkt. 2 i 3 wyroku)</w:t>
      </w:r>
      <w:r w:rsidR="006C4E19" w:rsidRPr="00533CE4">
        <w:rPr>
          <w:rFonts w:ascii="Times New Roman" w:hAnsi="Times New Roman" w:cs="Times New Roman"/>
          <w:i/>
          <w:sz w:val="28"/>
          <w:szCs w:val="28"/>
        </w:rPr>
        <w:t xml:space="preserve">, </w:t>
      </w:r>
      <w:r w:rsidR="003F2373">
        <w:rPr>
          <w:rFonts w:ascii="Times New Roman" w:hAnsi="Times New Roman" w:cs="Times New Roman"/>
          <w:i/>
          <w:sz w:val="28"/>
          <w:szCs w:val="28"/>
        </w:rPr>
        <w:t>określeni</w:t>
      </w:r>
      <w:r w:rsidR="004C6CCD">
        <w:rPr>
          <w:rFonts w:ascii="Times New Roman" w:hAnsi="Times New Roman" w:cs="Times New Roman"/>
          <w:i/>
          <w:sz w:val="28"/>
          <w:szCs w:val="28"/>
        </w:rPr>
        <w:t>e</w:t>
      </w:r>
      <w:r w:rsidR="003F2373">
        <w:rPr>
          <w:rFonts w:ascii="Times New Roman" w:hAnsi="Times New Roman" w:cs="Times New Roman"/>
          <w:i/>
          <w:sz w:val="28"/>
          <w:szCs w:val="28"/>
        </w:rPr>
        <w:t xml:space="preserve"> czasu trwania okresu zakazu wskazanego w pkt. </w:t>
      </w:r>
      <w:r w:rsidR="00CE0835">
        <w:rPr>
          <w:rFonts w:ascii="Times New Roman" w:hAnsi="Times New Roman" w:cs="Times New Roman"/>
          <w:i/>
          <w:sz w:val="28"/>
          <w:szCs w:val="28"/>
        </w:rPr>
        <w:t>4</w:t>
      </w:r>
      <w:r w:rsidR="003F2373">
        <w:rPr>
          <w:rFonts w:ascii="Times New Roman" w:hAnsi="Times New Roman" w:cs="Times New Roman"/>
          <w:i/>
          <w:sz w:val="28"/>
          <w:szCs w:val="28"/>
        </w:rPr>
        <w:t xml:space="preserve"> na poziomie nie niższym niż rok</w:t>
      </w:r>
      <w:r w:rsidR="00CE0835">
        <w:rPr>
          <w:rFonts w:ascii="Times New Roman" w:hAnsi="Times New Roman" w:cs="Times New Roman"/>
          <w:i/>
          <w:sz w:val="28"/>
          <w:szCs w:val="28"/>
        </w:rPr>
        <w:t>.</w:t>
      </w:r>
    </w:p>
    <w:p w14:paraId="12EC615A" w14:textId="126A5D45" w:rsidR="00395184" w:rsidRDefault="00395184" w:rsidP="00395184">
      <w:pPr>
        <w:jc w:val="both"/>
        <w:rPr>
          <w:rFonts w:ascii="Times New Roman" w:hAnsi="Times New Roman" w:cs="Times New Roman"/>
          <w:i/>
          <w:sz w:val="28"/>
          <w:szCs w:val="28"/>
        </w:rPr>
      </w:pPr>
      <w:r>
        <w:rPr>
          <w:rFonts w:ascii="Times New Roman" w:hAnsi="Times New Roman" w:cs="Times New Roman"/>
          <w:i/>
          <w:sz w:val="28"/>
          <w:szCs w:val="28"/>
        </w:rPr>
        <w:t>Pełnomocnik oskarżyciel</w:t>
      </w:r>
      <w:r w:rsidR="003A443B">
        <w:rPr>
          <w:rFonts w:ascii="Times New Roman" w:hAnsi="Times New Roman" w:cs="Times New Roman"/>
          <w:i/>
          <w:sz w:val="28"/>
          <w:szCs w:val="28"/>
        </w:rPr>
        <w:t>ki</w:t>
      </w:r>
      <w:r>
        <w:rPr>
          <w:rFonts w:ascii="Times New Roman" w:hAnsi="Times New Roman" w:cs="Times New Roman"/>
          <w:i/>
          <w:sz w:val="28"/>
          <w:szCs w:val="28"/>
        </w:rPr>
        <w:t xml:space="preserve"> posiłkowe</w:t>
      </w:r>
      <w:r w:rsidR="003A443B">
        <w:rPr>
          <w:rFonts w:ascii="Times New Roman" w:hAnsi="Times New Roman" w:cs="Times New Roman"/>
          <w:i/>
          <w:sz w:val="28"/>
          <w:szCs w:val="28"/>
        </w:rPr>
        <w:t>j</w:t>
      </w:r>
      <w:r>
        <w:rPr>
          <w:rFonts w:ascii="Times New Roman" w:hAnsi="Times New Roman" w:cs="Times New Roman"/>
          <w:i/>
          <w:sz w:val="28"/>
          <w:szCs w:val="28"/>
        </w:rPr>
        <w:t xml:space="preserve"> </w:t>
      </w:r>
      <w:r w:rsidRPr="00735EFC">
        <w:rPr>
          <w:rFonts w:ascii="Times New Roman" w:hAnsi="Times New Roman" w:cs="Times New Roman"/>
          <w:i/>
          <w:sz w:val="28"/>
          <w:szCs w:val="28"/>
        </w:rPr>
        <w:t xml:space="preserve">powinien </w:t>
      </w:r>
      <w:r>
        <w:rPr>
          <w:rFonts w:ascii="Times New Roman" w:hAnsi="Times New Roman" w:cs="Times New Roman"/>
          <w:i/>
          <w:sz w:val="28"/>
          <w:szCs w:val="28"/>
        </w:rPr>
        <w:t>też</w:t>
      </w:r>
      <w:r w:rsidRPr="00735EFC">
        <w:rPr>
          <w:rFonts w:ascii="Times New Roman" w:hAnsi="Times New Roman" w:cs="Times New Roman"/>
          <w:i/>
          <w:sz w:val="28"/>
          <w:szCs w:val="28"/>
        </w:rPr>
        <w:t xml:space="preserve"> domagać się </w:t>
      </w:r>
      <w:r>
        <w:rPr>
          <w:rFonts w:ascii="Times New Roman" w:hAnsi="Times New Roman" w:cs="Times New Roman"/>
          <w:i/>
          <w:sz w:val="28"/>
          <w:szCs w:val="28"/>
        </w:rPr>
        <w:t xml:space="preserve">obciążenia oskarżonego kosztami </w:t>
      </w:r>
      <w:r w:rsidR="00533CE4">
        <w:rPr>
          <w:rFonts w:ascii="Times New Roman" w:hAnsi="Times New Roman" w:cs="Times New Roman"/>
          <w:i/>
          <w:sz w:val="28"/>
          <w:szCs w:val="28"/>
        </w:rPr>
        <w:t xml:space="preserve">działania </w:t>
      </w:r>
      <w:r>
        <w:rPr>
          <w:rFonts w:ascii="Times New Roman" w:hAnsi="Times New Roman" w:cs="Times New Roman"/>
          <w:i/>
          <w:sz w:val="28"/>
          <w:szCs w:val="28"/>
        </w:rPr>
        <w:t>tegoż pełnomocnika w postępowaniu odwoławczym</w:t>
      </w:r>
      <w:r w:rsidR="006C4E19">
        <w:rPr>
          <w:rFonts w:ascii="Times New Roman" w:hAnsi="Times New Roman" w:cs="Times New Roman"/>
          <w:i/>
          <w:sz w:val="28"/>
          <w:szCs w:val="28"/>
        </w:rPr>
        <w:t xml:space="preserve"> </w:t>
      </w:r>
      <w:r w:rsidR="00B771B1">
        <w:rPr>
          <w:rFonts w:ascii="Times New Roman" w:hAnsi="Times New Roman" w:cs="Times New Roman"/>
          <w:i/>
          <w:sz w:val="28"/>
          <w:szCs w:val="28"/>
        </w:rPr>
        <w:t xml:space="preserve">(zasądzenia stosownej kwoty na rzecz Zenobii L.) </w:t>
      </w:r>
      <w:r w:rsidR="006C4E19">
        <w:rPr>
          <w:rFonts w:ascii="Times New Roman" w:hAnsi="Times New Roman" w:cs="Times New Roman"/>
          <w:i/>
          <w:sz w:val="28"/>
          <w:szCs w:val="28"/>
        </w:rPr>
        <w:t>oraz obciążenia oskarżonego kosztami sądowymi</w:t>
      </w:r>
      <w:r w:rsidR="003A443B">
        <w:rPr>
          <w:rFonts w:ascii="Times New Roman" w:hAnsi="Times New Roman" w:cs="Times New Roman"/>
          <w:i/>
          <w:sz w:val="28"/>
          <w:szCs w:val="28"/>
        </w:rPr>
        <w:t xml:space="preserve"> za instancję ad </w:t>
      </w:r>
      <w:proofErr w:type="spellStart"/>
      <w:r w:rsidR="003A443B">
        <w:rPr>
          <w:rFonts w:ascii="Times New Roman" w:hAnsi="Times New Roman" w:cs="Times New Roman"/>
          <w:i/>
          <w:sz w:val="28"/>
          <w:szCs w:val="28"/>
        </w:rPr>
        <w:t>quem</w:t>
      </w:r>
      <w:proofErr w:type="spellEnd"/>
      <w:r w:rsidR="003A443B">
        <w:rPr>
          <w:rFonts w:ascii="Times New Roman" w:hAnsi="Times New Roman" w:cs="Times New Roman"/>
          <w:i/>
          <w:sz w:val="28"/>
          <w:szCs w:val="28"/>
        </w:rPr>
        <w:t xml:space="preserve">. </w:t>
      </w:r>
      <w:r w:rsidR="006C4E19">
        <w:rPr>
          <w:rFonts w:ascii="Times New Roman" w:hAnsi="Times New Roman" w:cs="Times New Roman"/>
          <w:i/>
          <w:sz w:val="28"/>
          <w:szCs w:val="28"/>
        </w:rPr>
        <w:t xml:space="preserve"> </w:t>
      </w:r>
      <w:r>
        <w:rPr>
          <w:rFonts w:ascii="Times New Roman" w:hAnsi="Times New Roman" w:cs="Times New Roman"/>
          <w:i/>
          <w:sz w:val="28"/>
          <w:szCs w:val="28"/>
        </w:rPr>
        <w:t xml:space="preserve"> </w:t>
      </w:r>
    </w:p>
    <w:p w14:paraId="16C565FE" w14:textId="77777777" w:rsidR="00283701" w:rsidRDefault="00283701" w:rsidP="00395184">
      <w:pPr>
        <w:jc w:val="both"/>
        <w:rPr>
          <w:rFonts w:ascii="Times New Roman" w:hAnsi="Times New Roman" w:cs="Times New Roman"/>
          <w:i/>
          <w:sz w:val="28"/>
          <w:szCs w:val="28"/>
        </w:rPr>
      </w:pPr>
    </w:p>
    <w:p w14:paraId="7FB49D6A" w14:textId="68B48EAF" w:rsidR="00283701" w:rsidRPr="00283701" w:rsidRDefault="00283701" w:rsidP="00395184">
      <w:pPr>
        <w:jc w:val="both"/>
        <w:rPr>
          <w:rFonts w:ascii="Times New Roman" w:hAnsi="Times New Roman" w:cs="Times New Roman"/>
          <w:b/>
          <w:bCs/>
          <w:iCs/>
          <w:sz w:val="28"/>
          <w:szCs w:val="28"/>
        </w:rPr>
      </w:pPr>
      <w:r w:rsidRPr="00283701">
        <w:rPr>
          <w:rFonts w:ascii="Times New Roman" w:hAnsi="Times New Roman" w:cs="Times New Roman"/>
          <w:b/>
          <w:bCs/>
          <w:iCs/>
          <w:sz w:val="28"/>
          <w:szCs w:val="28"/>
        </w:rPr>
        <w:t>Uwaga:</w:t>
      </w:r>
    </w:p>
    <w:p w14:paraId="0E4BECF9" w14:textId="46898510" w:rsidR="00283701" w:rsidRDefault="00A27D3B" w:rsidP="00283701">
      <w:pPr>
        <w:pStyle w:val="Akapitzlist"/>
        <w:numPr>
          <w:ilvl w:val="0"/>
          <w:numId w:val="10"/>
        </w:numPr>
        <w:jc w:val="both"/>
        <w:rPr>
          <w:rFonts w:ascii="Times New Roman" w:hAnsi="Times New Roman" w:cs="Times New Roman"/>
          <w:iCs/>
          <w:sz w:val="28"/>
          <w:szCs w:val="28"/>
        </w:rPr>
      </w:pPr>
      <w:r w:rsidRPr="00283701">
        <w:rPr>
          <w:rFonts w:ascii="Times New Roman" w:hAnsi="Times New Roman" w:cs="Times New Roman"/>
          <w:iCs/>
          <w:sz w:val="28"/>
          <w:szCs w:val="28"/>
        </w:rPr>
        <w:t xml:space="preserve">Sąd Rejonowy w pkt. 2 sentencji wyroku powołał w podstawie warunkowego zawieszenia wykonania kary pozbawienia wolności art. 70 § 1 k.k. zamiast art. 70 § 2 k.k. Nie można jednak tego stanu rzeczy ocenić w kategoriach naruszenia przepisu prawa karnego materialnego </w:t>
      </w:r>
      <w:r w:rsidR="00E7028D">
        <w:rPr>
          <w:rFonts w:ascii="Times New Roman" w:hAnsi="Times New Roman" w:cs="Times New Roman"/>
          <w:iCs/>
          <w:sz w:val="28"/>
          <w:szCs w:val="28"/>
        </w:rPr>
        <w:t xml:space="preserve">w rozumieniu </w:t>
      </w:r>
      <w:r w:rsidRPr="00283701">
        <w:rPr>
          <w:rFonts w:ascii="Times New Roman" w:hAnsi="Times New Roman" w:cs="Times New Roman"/>
          <w:iCs/>
          <w:sz w:val="28"/>
          <w:szCs w:val="28"/>
        </w:rPr>
        <w:t xml:space="preserve">art. 438 pkt 1a k.p.k., skoro orzeczony okres próby wynosił 3 lata a więc odpowiadał okresowi wymaganemu dla osoby młodocianej (od </w:t>
      </w:r>
      <w:r w:rsidR="00283701" w:rsidRPr="00283701">
        <w:rPr>
          <w:rFonts w:ascii="Times New Roman" w:hAnsi="Times New Roman" w:cs="Times New Roman"/>
          <w:iCs/>
          <w:sz w:val="28"/>
          <w:szCs w:val="28"/>
        </w:rPr>
        <w:t>2</w:t>
      </w:r>
      <w:r w:rsidRPr="00283701">
        <w:rPr>
          <w:rFonts w:ascii="Times New Roman" w:hAnsi="Times New Roman" w:cs="Times New Roman"/>
          <w:iCs/>
          <w:sz w:val="28"/>
          <w:szCs w:val="28"/>
        </w:rPr>
        <w:t xml:space="preserve"> do 5 lat)</w:t>
      </w:r>
      <w:r w:rsidR="00283701" w:rsidRPr="00283701">
        <w:rPr>
          <w:rFonts w:ascii="Times New Roman" w:hAnsi="Times New Roman" w:cs="Times New Roman"/>
          <w:iCs/>
          <w:sz w:val="28"/>
          <w:szCs w:val="28"/>
        </w:rPr>
        <w:t xml:space="preserve">, zaś </w:t>
      </w:r>
      <w:r w:rsidRPr="00283701">
        <w:rPr>
          <w:rFonts w:ascii="Times New Roman" w:hAnsi="Times New Roman" w:cs="Times New Roman"/>
          <w:iCs/>
          <w:sz w:val="28"/>
          <w:szCs w:val="28"/>
        </w:rPr>
        <w:t xml:space="preserve"> status sprawcy przestępstwa sąd </w:t>
      </w:r>
      <w:proofErr w:type="spellStart"/>
      <w:r w:rsidRPr="00283701">
        <w:rPr>
          <w:rFonts w:ascii="Times New Roman" w:hAnsi="Times New Roman" w:cs="Times New Roman"/>
          <w:i/>
          <w:sz w:val="28"/>
          <w:szCs w:val="28"/>
        </w:rPr>
        <w:t>meriti</w:t>
      </w:r>
      <w:proofErr w:type="spellEnd"/>
      <w:r w:rsidRPr="00283701">
        <w:rPr>
          <w:rFonts w:ascii="Times New Roman" w:hAnsi="Times New Roman" w:cs="Times New Roman"/>
          <w:i/>
          <w:sz w:val="28"/>
          <w:szCs w:val="28"/>
        </w:rPr>
        <w:t xml:space="preserve"> </w:t>
      </w:r>
      <w:r w:rsidR="00283701" w:rsidRPr="00283701">
        <w:rPr>
          <w:rFonts w:ascii="Times New Roman" w:hAnsi="Times New Roman" w:cs="Times New Roman"/>
          <w:iCs/>
          <w:sz w:val="28"/>
          <w:szCs w:val="28"/>
        </w:rPr>
        <w:t xml:space="preserve">właściwie </w:t>
      </w:r>
      <w:r w:rsidRPr="00283701">
        <w:rPr>
          <w:rFonts w:ascii="Times New Roman" w:hAnsi="Times New Roman" w:cs="Times New Roman"/>
          <w:iCs/>
          <w:sz w:val="28"/>
          <w:szCs w:val="28"/>
        </w:rPr>
        <w:lastRenderedPageBreak/>
        <w:t>dostrzegł, co wyraźnie wynika z treści uzasadnienia wyroku odnoszącego się do wymiaru kary</w:t>
      </w:r>
      <w:r w:rsidR="00283701" w:rsidRPr="00283701">
        <w:rPr>
          <w:rFonts w:ascii="Times New Roman" w:hAnsi="Times New Roman" w:cs="Times New Roman"/>
          <w:iCs/>
          <w:sz w:val="28"/>
          <w:szCs w:val="28"/>
        </w:rPr>
        <w:t xml:space="preserve"> orzeczonej wobec Honoriusza W. („</w:t>
      </w:r>
      <w:r w:rsidR="00283701" w:rsidRPr="00283701">
        <w:rPr>
          <w:rFonts w:ascii="Times New Roman" w:hAnsi="Times New Roman" w:cs="Times New Roman"/>
          <w:i/>
          <w:iCs/>
          <w:sz w:val="28"/>
          <w:szCs w:val="28"/>
        </w:rPr>
        <w:t xml:space="preserve">młody wiek i wynikające z tego ograniczenia ustawowe w zakresie wymiaru kary” – </w:t>
      </w:r>
      <w:r w:rsidR="00283701" w:rsidRPr="00283701">
        <w:rPr>
          <w:rFonts w:ascii="Times New Roman" w:hAnsi="Times New Roman" w:cs="Times New Roman"/>
          <w:sz w:val="28"/>
          <w:szCs w:val="28"/>
        </w:rPr>
        <w:t>zob. art. 54 § 1 k.k.)</w:t>
      </w:r>
      <w:r w:rsidRPr="00283701">
        <w:rPr>
          <w:rFonts w:ascii="Times New Roman" w:hAnsi="Times New Roman" w:cs="Times New Roman"/>
          <w:sz w:val="28"/>
          <w:szCs w:val="28"/>
        </w:rPr>
        <w:t xml:space="preserve">. </w:t>
      </w:r>
      <w:r w:rsidRPr="00283701">
        <w:rPr>
          <w:rFonts w:ascii="Times New Roman" w:hAnsi="Times New Roman" w:cs="Times New Roman"/>
          <w:iCs/>
          <w:sz w:val="28"/>
          <w:szCs w:val="28"/>
        </w:rPr>
        <w:t xml:space="preserve">Tak więc powołanie </w:t>
      </w:r>
      <w:r w:rsidR="00283701" w:rsidRPr="00283701">
        <w:rPr>
          <w:rFonts w:ascii="Times New Roman" w:hAnsi="Times New Roman" w:cs="Times New Roman"/>
          <w:iCs/>
          <w:sz w:val="28"/>
          <w:szCs w:val="28"/>
        </w:rPr>
        <w:t xml:space="preserve">w wyroku </w:t>
      </w:r>
      <w:r w:rsidRPr="00283701">
        <w:rPr>
          <w:rFonts w:ascii="Times New Roman" w:hAnsi="Times New Roman" w:cs="Times New Roman"/>
          <w:iCs/>
          <w:sz w:val="28"/>
          <w:szCs w:val="28"/>
        </w:rPr>
        <w:t xml:space="preserve">art. 70 § 1 k.k. zamiast art. 70 § 2 k.k. ocenić należało w realiach tej sprawy jako oczywistą omyłkę pisarską. </w:t>
      </w:r>
    </w:p>
    <w:p w14:paraId="1C6B8F04" w14:textId="5EC30394" w:rsidR="002E011B" w:rsidRPr="00A50A98" w:rsidRDefault="00283701" w:rsidP="00283701">
      <w:pPr>
        <w:pStyle w:val="Akapitzlist"/>
        <w:numPr>
          <w:ilvl w:val="0"/>
          <w:numId w:val="10"/>
        </w:numPr>
        <w:jc w:val="both"/>
        <w:rPr>
          <w:rFonts w:ascii="Times New Roman" w:hAnsi="Times New Roman" w:cs="Times New Roman"/>
          <w:iCs/>
          <w:sz w:val="28"/>
          <w:szCs w:val="28"/>
        </w:rPr>
      </w:pPr>
      <w:r w:rsidRPr="00A50A98">
        <w:rPr>
          <w:rFonts w:ascii="Times New Roman" w:hAnsi="Times New Roman" w:cs="Times New Roman"/>
          <w:iCs/>
          <w:sz w:val="28"/>
          <w:szCs w:val="28"/>
        </w:rPr>
        <w:t xml:space="preserve">Zob. </w:t>
      </w:r>
      <w:r w:rsidR="00E7028D">
        <w:rPr>
          <w:rFonts w:ascii="Times New Roman" w:hAnsi="Times New Roman" w:cs="Times New Roman"/>
          <w:iCs/>
          <w:sz w:val="28"/>
          <w:szCs w:val="28"/>
        </w:rPr>
        <w:t xml:space="preserve">też </w:t>
      </w:r>
      <w:r w:rsidRPr="00A50A98">
        <w:rPr>
          <w:rFonts w:ascii="Times New Roman" w:hAnsi="Times New Roman" w:cs="Times New Roman"/>
          <w:iCs/>
          <w:sz w:val="28"/>
          <w:szCs w:val="28"/>
        </w:rPr>
        <w:t>u</w:t>
      </w:r>
      <w:r w:rsidR="002E011B" w:rsidRPr="00A50A98">
        <w:rPr>
          <w:rFonts w:ascii="Times New Roman" w:eastAsia="Times New Roman" w:hAnsi="Times New Roman" w:cs="Times New Roman"/>
          <w:sz w:val="28"/>
          <w:szCs w:val="28"/>
          <w:lang w:eastAsia="pl-PL"/>
        </w:rPr>
        <w:t>chwała</w:t>
      </w:r>
      <w:r w:rsidR="00FF3E25" w:rsidRPr="00A50A98">
        <w:rPr>
          <w:rFonts w:ascii="Times New Roman" w:eastAsia="Times New Roman" w:hAnsi="Times New Roman" w:cs="Times New Roman"/>
          <w:sz w:val="28"/>
          <w:szCs w:val="28"/>
          <w:lang w:eastAsia="pl-PL"/>
        </w:rPr>
        <w:t xml:space="preserve"> </w:t>
      </w:r>
      <w:r w:rsidR="002E011B" w:rsidRPr="00A50A98">
        <w:rPr>
          <w:rFonts w:ascii="Times New Roman" w:eastAsia="Times New Roman" w:hAnsi="Times New Roman" w:cs="Times New Roman"/>
          <w:sz w:val="28"/>
          <w:szCs w:val="28"/>
          <w:lang w:eastAsia="pl-PL"/>
        </w:rPr>
        <w:t>Sądu Najwyższego z dnia 15 grudnia 2005 r.</w:t>
      </w:r>
      <w:r w:rsidR="00FF3E25" w:rsidRPr="00A50A98">
        <w:rPr>
          <w:rFonts w:ascii="Times New Roman" w:eastAsia="Times New Roman" w:hAnsi="Times New Roman" w:cs="Times New Roman"/>
          <w:sz w:val="28"/>
          <w:szCs w:val="28"/>
          <w:lang w:eastAsia="pl-PL"/>
        </w:rPr>
        <w:t xml:space="preserve">, </w:t>
      </w:r>
      <w:r w:rsidR="002E011B" w:rsidRPr="00A50A98">
        <w:rPr>
          <w:rFonts w:ascii="Times New Roman" w:eastAsia="Times New Roman" w:hAnsi="Times New Roman" w:cs="Times New Roman"/>
          <w:sz w:val="28"/>
          <w:szCs w:val="28"/>
          <w:lang w:eastAsia="pl-PL"/>
        </w:rPr>
        <w:t>I KZP 45/05</w:t>
      </w:r>
    </w:p>
    <w:p w14:paraId="688E8F65"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b/>
          <w:bCs/>
          <w:sz w:val="28"/>
          <w:szCs w:val="28"/>
          <w:lang w:eastAsia="pl-PL"/>
        </w:rPr>
      </w:pPr>
      <w:r w:rsidRPr="00A50A98">
        <w:rPr>
          <w:rFonts w:ascii="Times New Roman" w:eastAsia="Times New Roman" w:hAnsi="Times New Roman" w:cs="Times New Roman"/>
          <w:b/>
          <w:bCs/>
          <w:sz w:val="28"/>
          <w:szCs w:val="28"/>
          <w:lang w:eastAsia="pl-PL"/>
        </w:rPr>
        <w:t>Względnie wnioskowy tryb ścigania przestępstwa określonego w art. 177 § 1 k.k. (art. 177 § 3 k.k.), w wypadku co najmniej dwóch pokrzywdzonych, znajduje zastosowanie tylko wtedy, gdy są nimi osoby najbliższe (art. 115 § 11 k.k.), a doznane przez nie obrażenia stanowią uszczerbek na zdrowiu określony w art. 157 § 1 k.k.</w:t>
      </w:r>
    </w:p>
    <w:p w14:paraId="4020130C" w14:textId="77777777" w:rsidR="002E011B" w:rsidRPr="00A50A98" w:rsidRDefault="002E011B" w:rsidP="00FF3E25">
      <w:pPr>
        <w:spacing w:before="100" w:beforeAutospacing="1" w:after="100" w:afterAutospacing="1" w:line="240" w:lineRule="auto"/>
        <w:jc w:val="both"/>
        <w:outlineLvl w:val="1"/>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UZASADNIENIE</w:t>
      </w:r>
    </w:p>
    <w:p w14:paraId="17A6959D"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Sąd Najwyższy w sprawie Ryszarda W., po rozpoznaniu, przedstawionego na podstawie </w:t>
      </w:r>
      <w:hyperlink r:id="rId8" w:anchor="/document/16798685?unitId=art(441)par(1)&amp;cm=DOCUMENT" w:history="1">
        <w:r w:rsidRPr="00A50A98">
          <w:rPr>
            <w:rFonts w:ascii="Times New Roman" w:eastAsia="Times New Roman" w:hAnsi="Times New Roman" w:cs="Times New Roman"/>
            <w:sz w:val="28"/>
            <w:szCs w:val="28"/>
            <w:lang w:eastAsia="pl-PL"/>
          </w:rPr>
          <w:t>art. 441 § 1</w:t>
        </w:r>
      </w:hyperlink>
      <w:r w:rsidRPr="00A50A98">
        <w:rPr>
          <w:rFonts w:ascii="Times New Roman" w:eastAsia="Times New Roman" w:hAnsi="Times New Roman" w:cs="Times New Roman"/>
          <w:sz w:val="28"/>
          <w:szCs w:val="28"/>
          <w:lang w:eastAsia="pl-PL"/>
        </w:rPr>
        <w:t xml:space="preserve"> k.p.k. przez Sąd Okręgowy w </w:t>
      </w:r>
      <w:proofErr w:type="spellStart"/>
      <w:r w:rsidRPr="00A50A98">
        <w:rPr>
          <w:rFonts w:ascii="Times New Roman" w:eastAsia="Times New Roman" w:hAnsi="Times New Roman" w:cs="Times New Roman"/>
          <w:sz w:val="28"/>
          <w:szCs w:val="28"/>
          <w:lang w:eastAsia="pl-PL"/>
        </w:rPr>
        <w:t>W</w:t>
      </w:r>
      <w:proofErr w:type="spellEnd"/>
      <w:r w:rsidRPr="00A50A98">
        <w:rPr>
          <w:rFonts w:ascii="Times New Roman" w:eastAsia="Times New Roman" w:hAnsi="Times New Roman" w:cs="Times New Roman"/>
          <w:sz w:val="28"/>
          <w:szCs w:val="28"/>
          <w:lang w:eastAsia="pl-PL"/>
        </w:rPr>
        <w:t>., postanowieniem z dnia 20 września 2005 r., zagadnienia prawnego wymagającego zasadniczej wykładni ustawy:</w:t>
      </w:r>
    </w:p>
    <w:p w14:paraId="6CC66300"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"Czy użyty w </w:t>
      </w:r>
      <w:hyperlink r:id="rId9"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wyraz «wyłącznie» oznacza wykluczenie trybu ścigania wnioskowego w zakresie czynu z </w:t>
      </w:r>
      <w:hyperlink r:id="rId10"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gdy pokrzywdzonym tym samym przestępstwem podlegającym kumulatywnej kwalifikacji z </w:t>
      </w:r>
      <w:hyperlink r:id="rId11"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i </w:t>
      </w:r>
      <w:hyperlink r:id="rId12" w:anchor="/document/16798683?unitId=art(177)par(2)&amp;cm=DOCUMENT" w:history="1">
        <w:r w:rsidRPr="00A50A98">
          <w:rPr>
            <w:rFonts w:ascii="Times New Roman" w:eastAsia="Times New Roman" w:hAnsi="Times New Roman" w:cs="Times New Roman"/>
            <w:sz w:val="28"/>
            <w:szCs w:val="28"/>
            <w:lang w:eastAsia="pl-PL"/>
          </w:rPr>
          <w:t>2</w:t>
        </w:r>
      </w:hyperlink>
      <w:r w:rsidRPr="00A50A98">
        <w:rPr>
          <w:rFonts w:ascii="Times New Roman" w:eastAsia="Times New Roman" w:hAnsi="Times New Roman" w:cs="Times New Roman"/>
          <w:sz w:val="28"/>
          <w:szCs w:val="28"/>
          <w:lang w:eastAsia="pl-PL"/>
        </w:rPr>
        <w:t xml:space="preserve"> k.k., jest jeszcze inna osoba (osoby), albo inna osoba (osoby) najbliższa co do której nastąpił skutek określony w </w:t>
      </w:r>
      <w:hyperlink r:id="rId13" w:anchor="/document/16798683?unitId=art(177)par(2)&amp;cm=DOCUMENT" w:history="1">
        <w:r w:rsidRPr="00A50A98">
          <w:rPr>
            <w:rFonts w:ascii="Times New Roman" w:eastAsia="Times New Roman" w:hAnsi="Times New Roman" w:cs="Times New Roman"/>
            <w:sz w:val="28"/>
            <w:szCs w:val="28"/>
            <w:lang w:eastAsia="pl-PL"/>
          </w:rPr>
          <w:t>art. 177 § 2</w:t>
        </w:r>
      </w:hyperlink>
      <w:r w:rsidRPr="00A50A98">
        <w:rPr>
          <w:rFonts w:ascii="Times New Roman" w:eastAsia="Times New Roman" w:hAnsi="Times New Roman" w:cs="Times New Roman"/>
          <w:sz w:val="28"/>
          <w:szCs w:val="28"/>
          <w:lang w:eastAsia="pl-PL"/>
        </w:rPr>
        <w:t xml:space="preserve"> k.k.?"</w:t>
      </w:r>
    </w:p>
    <w:p w14:paraId="11D0F555"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uchwalił udzielić odpowiedzi jak wyżej.</w:t>
      </w:r>
    </w:p>
    <w:p w14:paraId="18607AF3" w14:textId="77777777" w:rsidR="002E011B" w:rsidRPr="00A50A98" w:rsidRDefault="002E011B" w:rsidP="00FF3E25">
      <w:pPr>
        <w:spacing w:before="100" w:beforeAutospacing="1" w:after="100" w:afterAutospacing="1" w:line="240" w:lineRule="auto"/>
        <w:jc w:val="both"/>
        <w:outlineLvl w:val="3"/>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Uzasadnienie faktyczne</w:t>
      </w:r>
    </w:p>
    <w:p w14:paraId="4859712D"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Ryszard W. oskarżony został o to, że w dniu 3 sierpnia 1999 r. około godziny 5.00 rano w Z., kierując samochodem osobowym marki Volvo 940SB, nieumyślnie naruszył zasady bezpieczeństwa w ruchu lądowym określone w </w:t>
      </w:r>
      <w:hyperlink r:id="rId14" w:anchor="/document/16798732?unitId=art(3)ust(1)&amp;cm=DOCUMENT" w:history="1">
        <w:r w:rsidRPr="00A50A98">
          <w:rPr>
            <w:rFonts w:ascii="Times New Roman" w:eastAsia="Times New Roman" w:hAnsi="Times New Roman" w:cs="Times New Roman"/>
            <w:sz w:val="28"/>
            <w:szCs w:val="28"/>
            <w:lang w:eastAsia="pl-PL"/>
          </w:rPr>
          <w:t>art. 3 ust. 1</w:t>
        </w:r>
      </w:hyperlink>
      <w:r w:rsidRPr="00A50A98">
        <w:rPr>
          <w:rFonts w:ascii="Times New Roman" w:eastAsia="Times New Roman" w:hAnsi="Times New Roman" w:cs="Times New Roman"/>
          <w:sz w:val="28"/>
          <w:szCs w:val="28"/>
          <w:lang w:eastAsia="pl-PL"/>
        </w:rPr>
        <w:t xml:space="preserve">, </w:t>
      </w:r>
      <w:hyperlink r:id="rId15" w:anchor="/document/16798732?unitId=art(19)ust(1)&amp;cm=DOCUMENT" w:history="1">
        <w:r w:rsidRPr="00A50A98">
          <w:rPr>
            <w:rFonts w:ascii="Times New Roman" w:eastAsia="Times New Roman" w:hAnsi="Times New Roman" w:cs="Times New Roman"/>
            <w:sz w:val="28"/>
            <w:szCs w:val="28"/>
            <w:lang w:eastAsia="pl-PL"/>
          </w:rPr>
          <w:t>art. 19 ust. 1</w:t>
        </w:r>
      </w:hyperlink>
      <w:r w:rsidRPr="00A50A98">
        <w:rPr>
          <w:rFonts w:ascii="Times New Roman" w:eastAsia="Times New Roman" w:hAnsi="Times New Roman" w:cs="Times New Roman"/>
          <w:sz w:val="28"/>
          <w:szCs w:val="28"/>
          <w:lang w:eastAsia="pl-PL"/>
        </w:rPr>
        <w:t xml:space="preserve"> ustawy z dnia 20 czerwca 1997 r. - Prawo o ruchu drogowym (Dz. U. z 2005 r. Nr 108, poz. 908 ze zm.) w ten sposób, że nie zachował należytej ostrożności i nie dostosował taktyki oraz techniki jazdy do sytuacji drogowej, w następstwie czego najechał na krawędź betonowej wysepki, po czym utracił panowanie nad samochodem, zjechał na lewe pobocze, gdzie uderzył w przydrożne drzewo i dachował, w wyniku czego nieumyślnie spowodował obrażenia ciała pasażerów samochodu Volvo: swojej matki Janiny W., skutkujące zgon w dniu 7 sierpnia 1999 r. w Szpitalu Bródnowskim w </w:t>
      </w:r>
      <w:proofErr w:type="spellStart"/>
      <w:r w:rsidRPr="00A50A98">
        <w:rPr>
          <w:rFonts w:ascii="Times New Roman" w:eastAsia="Times New Roman" w:hAnsi="Times New Roman" w:cs="Times New Roman"/>
          <w:sz w:val="28"/>
          <w:szCs w:val="28"/>
          <w:lang w:eastAsia="pl-PL"/>
        </w:rPr>
        <w:t>W</w:t>
      </w:r>
      <w:proofErr w:type="spellEnd"/>
      <w:r w:rsidRPr="00A50A98">
        <w:rPr>
          <w:rFonts w:ascii="Times New Roman" w:eastAsia="Times New Roman" w:hAnsi="Times New Roman" w:cs="Times New Roman"/>
          <w:sz w:val="28"/>
          <w:szCs w:val="28"/>
          <w:lang w:eastAsia="pl-PL"/>
        </w:rPr>
        <w:t xml:space="preserve">. i </w:t>
      </w:r>
      <w:r w:rsidRPr="00A50A98">
        <w:rPr>
          <w:rFonts w:ascii="Times New Roman" w:eastAsia="Times New Roman" w:hAnsi="Times New Roman" w:cs="Times New Roman"/>
          <w:sz w:val="28"/>
          <w:szCs w:val="28"/>
          <w:lang w:eastAsia="pl-PL"/>
        </w:rPr>
        <w:lastRenderedPageBreak/>
        <w:t xml:space="preserve">swojego syna małoletniego Ronalda W., lat 14, w postaci złamania obojczyka prawego, rany szarpanej twarzy okolicy barku prawego, rany szarpanej uda prawego, tj. o czyn z </w:t>
      </w:r>
      <w:hyperlink r:id="rId16"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i </w:t>
      </w:r>
      <w:hyperlink r:id="rId17" w:anchor="/document/16798683?unitId=art(177)par(2)&amp;cm=DOCUMENT" w:history="1">
        <w:r w:rsidRPr="00A50A98">
          <w:rPr>
            <w:rFonts w:ascii="Times New Roman" w:eastAsia="Times New Roman" w:hAnsi="Times New Roman" w:cs="Times New Roman"/>
            <w:sz w:val="28"/>
            <w:szCs w:val="28"/>
            <w:lang w:eastAsia="pl-PL"/>
          </w:rPr>
          <w:t>§ 2</w:t>
        </w:r>
      </w:hyperlink>
      <w:r w:rsidRPr="00A50A98">
        <w:rPr>
          <w:rFonts w:ascii="Times New Roman" w:eastAsia="Times New Roman" w:hAnsi="Times New Roman" w:cs="Times New Roman"/>
          <w:sz w:val="28"/>
          <w:szCs w:val="28"/>
          <w:lang w:eastAsia="pl-PL"/>
        </w:rPr>
        <w:t xml:space="preserve"> k.k.</w:t>
      </w:r>
    </w:p>
    <w:p w14:paraId="2A57AE54"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Sąd Rejonowy w </w:t>
      </w:r>
      <w:proofErr w:type="spellStart"/>
      <w:r w:rsidRPr="00A50A98">
        <w:rPr>
          <w:rFonts w:ascii="Times New Roman" w:eastAsia="Times New Roman" w:hAnsi="Times New Roman" w:cs="Times New Roman"/>
          <w:sz w:val="28"/>
          <w:szCs w:val="28"/>
          <w:lang w:eastAsia="pl-PL"/>
        </w:rPr>
        <w:t>W</w:t>
      </w:r>
      <w:proofErr w:type="spellEnd"/>
      <w:r w:rsidRPr="00A50A98">
        <w:rPr>
          <w:rFonts w:ascii="Times New Roman" w:eastAsia="Times New Roman" w:hAnsi="Times New Roman" w:cs="Times New Roman"/>
          <w:sz w:val="28"/>
          <w:szCs w:val="28"/>
          <w:lang w:eastAsia="pl-PL"/>
        </w:rPr>
        <w:t xml:space="preserve">., wyrokiem z dnia 23 grudnia 2004 r., uznał oskarżonego za winnego zarzucanego mu czynu, dokonując modyfikacji przypisanego opisu czynu, w szczególności przez wyeliminowanie skutków, które odniósł syn oskarżonego - wobec braku wniosku pokrzywdzonego lub jego przedstawiciela ustawowego o ściganie - i skazał Ryszarda W. za przestępstwo określone w </w:t>
      </w:r>
      <w:hyperlink r:id="rId18" w:anchor="/document/16798683?unitId=art(177)par(2)&amp;cm=DOCUMENT" w:history="1">
        <w:r w:rsidRPr="00A50A98">
          <w:rPr>
            <w:rFonts w:ascii="Times New Roman" w:eastAsia="Times New Roman" w:hAnsi="Times New Roman" w:cs="Times New Roman"/>
            <w:sz w:val="28"/>
            <w:szCs w:val="28"/>
            <w:lang w:eastAsia="pl-PL"/>
          </w:rPr>
          <w:t>art. 177 § 2</w:t>
        </w:r>
      </w:hyperlink>
      <w:r w:rsidRPr="00A50A98">
        <w:rPr>
          <w:rFonts w:ascii="Times New Roman" w:eastAsia="Times New Roman" w:hAnsi="Times New Roman" w:cs="Times New Roman"/>
          <w:sz w:val="28"/>
          <w:szCs w:val="28"/>
          <w:lang w:eastAsia="pl-PL"/>
        </w:rPr>
        <w:t xml:space="preserve"> k.k., a na podstawie tego przepisu i </w:t>
      </w:r>
      <w:hyperlink r:id="rId19" w:anchor="/document/16798683?unitId=art(60)par(2)pkt(3)&amp;cm=DOCUMENT" w:history="1">
        <w:r w:rsidRPr="00A50A98">
          <w:rPr>
            <w:rFonts w:ascii="Times New Roman" w:eastAsia="Times New Roman" w:hAnsi="Times New Roman" w:cs="Times New Roman"/>
            <w:sz w:val="28"/>
            <w:szCs w:val="28"/>
            <w:lang w:eastAsia="pl-PL"/>
          </w:rPr>
          <w:t>art. 60 § 2 pkt 3</w:t>
        </w:r>
      </w:hyperlink>
      <w:r w:rsidRPr="00A50A98">
        <w:rPr>
          <w:rFonts w:ascii="Times New Roman" w:eastAsia="Times New Roman" w:hAnsi="Times New Roman" w:cs="Times New Roman"/>
          <w:sz w:val="28"/>
          <w:szCs w:val="28"/>
          <w:lang w:eastAsia="pl-PL"/>
        </w:rPr>
        <w:t xml:space="preserve"> i </w:t>
      </w:r>
      <w:hyperlink r:id="rId20" w:anchor="/document/16798683?unitId=art(60)par(6)pkt(3)&amp;cm=DOCUMENT" w:history="1">
        <w:r w:rsidRPr="00A50A98">
          <w:rPr>
            <w:rFonts w:ascii="Times New Roman" w:eastAsia="Times New Roman" w:hAnsi="Times New Roman" w:cs="Times New Roman"/>
            <w:sz w:val="28"/>
            <w:szCs w:val="28"/>
            <w:lang w:eastAsia="pl-PL"/>
          </w:rPr>
          <w:t>§ 6 pkt 3</w:t>
        </w:r>
      </w:hyperlink>
      <w:r w:rsidRPr="00A50A98">
        <w:rPr>
          <w:rFonts w:ascii="Times New Roman" w:eastAsia="Times New Roman" w:hAnsi="Times New Roman" w:cs="Times New Roman"/>
          <w:sz w:val="28"/>
          <w:szCs w:val="28"/>
          <w:lang w:eastAsia="pl-PL"/>
        </w:rPr>
        <w:t xml:space="preserve"> k.k. wymierzył oskarżonemu grzywnę w wysokości 60 stawek dziennych, ustalając wysokość jednej na 100 zł.</w:t>
      </w:r>
    </w:p>
    <w:p w14:paraId="00C7A456"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Apelację od powyższego wyroku wniósł oskarżyciel publiczny, zarzucając obrazę przepisów prawa materialnego - </w:t>
      </w:r>
      <w:hyperlink r:id="rId21"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przez jego niezastosowanie oraz przy zastosowaniu </w:t>
      </w:r>
      <w:hyperlink r:id="rId22" w:anchor="/document/16798685?unitId=art(118)par(1)&amp;cm=DOCUMENT" w:history="1">
        <w:r w:rsidRPr="00A50A98">
          <w:rPr>
            <w:rFonts w:ascii="Times New Roman" w:eastAsia="Times New Roman" w:hAnsi="Times New Roman" w:cs="Times New Roman"/>
            <w:sz w:val="28"/>
            <w:szCs w:val="28"/>
            <w:lang w:eastAsia="pl-PL"/>
          </w:rPr>
          <w:t>art. 118 § 1</w:t>
        </w:r>
      </w:hyperlink>
      <w:r w:rsidRPr="00A50A98">
        <w:rPr>
          <w:rFonts w:ascii="Times New Roman" w:eastAsia="Times New Roman" w:hAnsi="Times New Roman" w:cs="Times New Roman"/>
          <w:sz w:val="28"/>
          <w:szCs w:val="28"/>
          <w:lang w:eastAsia="pl-PL"/>
        </w:rPr>
        <w:t xml:space="preserve"> k.p.k. - </w:t>
      </w:r>
      <w:hyperlink r:id="rId23"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przez jego błędne zastosowanie, a także przepisów prawa procesowego - </w:t>
      </w:r>
      <w:hyperlink r:id="rId24" w:anchor="/document/16798685?unitId=art(410)&amp;cm=DOCUMENT" w:history="1">
        <w:r w:rsidRPr="00A50A98">
          <w:rPr>
            <w:rFonts w:ascii="Times New Roman" w:eastAsia="Times New Roman" w:hAnsi="Times New Roman" w:cs="Times New Roman"/>
            <w:sz w:val="28"/>
            <w:szCs w:val="28"/>
            <w:lang w:eastAsia="pl-PL"/>
          </w:rPr>
          <w:t>art. 410</w:t>
        </w:r>
      </w:hyperlink>
      <w:r w:rsidRPr="00A50A98">
        <w:rPr>
          <w:rFonts w:ascii="Times New Roman" w:eastAsia="Times New Roman" w:hAnsi="Times New Roman" w:cs="Times New Roman"/>
          <w:sz w:val="28"/>
          <w:szCs w:val="28"/>
          <w:lang w:eastAsia="pl-PL"/>
        </w:rPr>
        <w:t xml:space="preserve">, </w:t>
      </w:r>
      <w:hyperlink r:id="rId25" w:anchor="/document/16798685?unitId=art(413)&amp;cm=DOCUMENT" w:history="1">
        <w:r w:rsidRPr="00A50A98">
          <w:rPr>
            <w:rFonts w:ascii="Times New Roman" w:eastAsia="Times New Roman" w:hAnsi="Times New Roman" w:cs="Times New Roman"/>
            <w:sz w:val="28"/>
            <w:szCs w:val="28"/>
            <w:lang w:eastAsia="pl-PL"/>
          </w:rPr>
          <w:t>art. 413</w:t>
        </w:r>
      </w:hyperlink>
      <w:r w:rsidRPr="00A50A98">
        <w:rPr>
          <w:rFonts w:ascii="Times New Roman" w:eastAsia="Times New Roman" w:hAnsi="Times New Roman" w:cs="Times New Roman"/>
          <w:sz w:val="28"/>
          <w:szCs w:val="28"/>
          <w:lang w:eastAsia="pl-PL"/>
        </w:rPr>
        <w:t xml:space="preserve"> i </w:t>
      </w:r>
      <w:hyperlink r:id="rId26" w:anchor="/document/16798685?unitId=art(414)&amp;cm=DOCUMENT" w:history="1">
        <w:r w:rsidRPr="00A50A98">
          <w:rPr>
            <w:rFonts w:ascii="Times New Roman" w:eastAsia="Times New Roman" w:hAnsi="Times New Roman" w:cs="Times New Roman"/>
            <w:sz w:val="28"/>
            <w:szCs w:val="28"/>
            <w:lang w:eastAsia="pl-PL"/>
          </w:rPr>
          <w:t>art. 414</w:t>
        </w:r>
      </w:hyperlink>
      <w:r w:rsidRPr="00A50A98">
        <w:rPr>
          <w:rFonts w:ascii="Times New Roman" w:eastAsia="Times New Roman" w:hAnsi="Times New Roman" w:cs="Times New Roman"/>
          <w:sz w:val="28"/>
          <w:szCs w:val="28"/>
          <w:lang w:eastAsia="pl-PL"/>
        </w:rPr>
        <w:t xml:space="preserve"> k.p.k., przez "niewypowiedzenie się" przez sąd w wyroku o części zarzutu dotyczącego nieumyślnego spowodowania przez oskarżonego w następstwie wypadku obrażeń ciała u swojego małoletniego syna.</w:t>
      </w:r>
    </w:p>
    <w:p w14:paraId="05F8263A"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Sąd Okręgowy w </w:t>
      </w:r>
      <w:proofErr w:type="spellStart"/>
      <w:r w:rsidRPr="00A50A98">
        <w:rPr>
          <w:rFonts w:ascii="Times New Roman" w:eastAsia="Times New Roman" w:hAnsi="Times New Roman" w:cs="Times New Roman"/>
          <w:sz w:val="28"/>
          <w:szCs w:val="28"/>
          <w:lang w:eastAsia="pl-PL"/>
        </w:rPr>
        <w:t>W</w:t>
      </w:r>
      <w:proofErr w:type="spellEnd"/>
      <w:r w:rsidRPr="00A50A98">
        <w:rPr>
          <w:rFonts w:ascii="Times New Roman" w:eastAsia="Times New Roman" w:hAnsi="Times New Roman" w:cs="Times New Roman"/>
          <w:sz w:val="28"/>
          <w:szCs w:val="28"/>
          <w:lang w:eastAsia="pl-PL"/>
        </w:rPr>
        <w:t xml:space="preserve">., rozpoznając powyższy środek odwoławczy, powziął wątpliwość co do wykładni </w:t>
      </w:r>
      <w:hyperlink r:id="rId27"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którą postanowieniem z dnia 20 września 2005 r. przekazał, w trybie </w:t>
      </w:r>
      <w:hyperlink r:id="rId28" w:anchor="/document/16798685?unitId=art(441)par(1)&amp;cm=DOCUMENT" w:history="1">
        <w:r w:rsidRPr="00A50A98">
          <w:rPr>
            <w:rFonts w:ascii="Times New Roman" w:eastAsia="Times New Roman" w:hAnsi="Times New Roman" w:cs="Times New Roman"/>
            <w:sz w:val="28"/>
            <w:szCs w:val="28"/>
            <w:lang w:eastAsia="pl-PL"/>
          </w:rPr>
          <w:t>art. 441 § 1</w:t>
        </w:r>
      </w:hyperlink>
      <w:r w:rsidRPr="00A50A98">
        <w:rPr>
          <w:rFonts w:ascii="Times New Roman" w:eastAsia="Times New Roman" w:hAnsi="Times New Roman" w:cs="Times New Roman"/>
          <w:sz w:val="28"/>
          <w:szCs w:val="28"/>
          <w:lang w:eastAsia="pl-PL"/>
        </w:rPr>
        <w:t xml:space="preserve"> k.p.k., Sądowi Najwyższemu do rozstrzygnięcia.</w:t>
      </w:r>
    </w:p>
    <w:p w14:paraId="1BDF2E47"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Prokurator Prokuratury Krajowej wniósł o odmowę podjęcia uchwały.</w:t>
      </w:r>
    </w:p>
    <w:p w14:paraId="5BFF2966" w14:textId="77777777" w:rsidR="002E011B" w:rsidRPr="00A50A98" w:rsidRDefault="002E011B" w:rsidP="00FF3E25">
      <w:pPr>
        <w:spacing w:before="100" w:beforeAutospacing="1" w:after="100" w:afterAutospacing="1" w:line="240" w:lineRule="auto"/>
        <w:jc w:val="both"/>
        <w:outlineLvl w:val="3"/>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Uzasadnienie prawne</w:t>
      </w:r>
    </w:p>
    <w:p w14:paraId="66E4132B"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Sąd Najwyższy zważył, co następuje.</w:t>
      </w:r>
    </w:p>
    <w:p w14:paraId="769F5BA3" w14:textId="77777777" w:rsidR="004C6CCD" w:rsidRPr="00A50A98" w:rsidRDefault="004C6CCD"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p>
    <w:p w14:paraId="56C04A5C"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Przedstawione Sądowi Najwyższemu zagadnienie prawne wymaga, wbrew stanowisku Prokuratora Prokuratury Krajowej, dokonania zasadniczej wykładni ustawy. Rezultat zastosowania językowych reguł wykładni nie jest bowiem ani tak oczywisty, ani tak jednoznaczny, jak prezentuje to w swoim wniosku Prokurator Prokuratury Krajowej. Uwzględniając ponadto fakt, że kwestia przedstawiona w zagadnieniu prawnym nie była dotąd przedmiotem wypowiedzi Sądu Najwyższego i rozważań w piśmiennictwie prawa karnego, podjęcie uchwały jest tym bardziej uzasadnione.</w:t>
      </w:r>
    </w:p>
    <w:p w14:paraId="29F1A149"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lastRenderedPageBreak/>
        <w:t xml:space="preserve">Przepis </w:t>
      </w:r>
      <w:hyperlink r:id="rId29"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ustanawiający względnie wnioskowy tryb ścigania czynów stypizowanych w </w:t>
      </w:r>
      <w:hyperlink r:id="rId30" w:anchor="/document/16798683?unitId=art(177)par(1)&amp;cm=DOCUMENT" w:history="1">
        <w:r w:rsidRPr="00A50A98">
          <w:rPr>
            <w:rFonts w:ascii="Times New Roman" w:eastAsia="Times New Roman" w:hAnsi="Times New Roman" w:cs="Times New Roman"/>
            <w:sz w:val="28"/>
            <w:szCs w:val="28"/>
            <w:lang w:eastAsia="pl-PL"/>
          </w:rPr>
          <w:t>§ 1</w:t>
        </w:r>
      </w:hyperlink>
      <w:r w:rsidRPr="00A50A98">
        <w:rPr>
          <w:rFonts w:ascii="Times New Roman" w:eastAsia="Times New Roman" w:hAnsi="Times New Roman" w:cs="Times New Roman"/>
          <w:sz w:val="28"/>
          <w:szCs w:val="28"/>
          <w:lang w:eastAsia="pl-PL"/>
        </w:rPr>
        <w:t xml:space="preserve"> tego artykułu, wskazuje bowiem, że ściganie tego przestępstwa następuje na wniosek pokrzywdzonego, jeżeli jest nim wyłącznie osoba najbliższa.</w:t>
      </w:r>
    </w:p>
    <w:p w14:paraId="35C53CA5"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Prima facie wydawałoby się zatem, że ustawodawca dla zastosowania wnioskowego trybu ścigania przestępstwa określonego w </w:t>
      </w:r>
      <w:hyperlink r:id="rId31"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w wypadku więcej niż jednego pokrzywdzonego, wymaga jedynie rodzajowej tożsamości pokrzywdzonych, a więc tylko tego, by należeli oni do kręgu osób najbliższych, określonego w </w:t>
      </w:r>
      <w:hyperlink r:id="rId32" w:anchor="/document/16798683?unitId=art(115)par(11)&amp;cm=DOCUMENT" w:history="1">
        <w:r w:rsidRPr="00A50A98">
          <w:rPr>
            <w:rFonts w:ascii="Times New Roman" w:eastAsia="Times New Roman" w:hAnsi="Times New Roman" w:cs="Times New Roman"/>
            <w:sz w:val="28"/>
            <w:szCs w:val="28"/>
            <w:lang w:eastAsia="pl-PL"/>
          </w:rPr>
          <w:t>art. 115 § 11</w:t>
        </w:r>
      </w:hyperlink>
      <w:r w:rsidRPr="00A50A98">
        <w:rPr>
          <w:rFonts w:ascii="Times New Roman" w:eastAsia="Times New Roman" w:hAnsi="Times New Roman" w:cs="Times New Roman"/>
          <w:sz w:val="28"/>
          <w:szCs w:val="28"/>
          <w:lang w:eastAsia="pl-PL"/>
        </w:rPr>
        <w:t xml:space="preserve"> k.k. Bez znaczenia byłoby zatem, czy któryś z pokrzywdzonych doznał uszczerbku określonego w </w:t>
      </w:r>
      <w:hyperlink r:id="rId33" w:anchor="/document/16798683?unitId=art(156)par(1)&amp;cm=DOCUMENT" w:history="1">
        <w:r w:rsidRPr="00A50A98">
          <w:rPr>
            <w:rFonts w:ascii="Times New Roman" w:eastAsia="Times New Roman" w:hAnsi="Times New Roman" w:cs="Times New Roman"/>
            <w:sz w:val="28"/>
            <w:szCs w:val="28"/>
            <w:lang w:eastAsia="pl-PL"/>
          </w:rPr>
          <w:t>art. 156 § 1</w:t>
        </w:r>
      </w:hyperlink>
      <w:r w:rsidRPr="00A50A98">
        <w:rPr>
          <w:rFonts w:ascii="Times New Roman" w:eastAsia="Times New Roman" w:hAnsi="Times New Roman" w:cs="Times New Roman"/>
          <w:sz w:val="28"/>
          <w:szCs w:val="28"/>
          <w:lang w:eastAsia="pl-PL"/>
        </w:rPr>
        <w:t xml:space="preserve"> k.k. albo poniósł śmierć, jeżeli chociażby jeden z pokrzywdzonych doznał uszczerbku, o jakim mowa w </w:t>
      </w:r>
      <w:hyperlink r:id="rId34" w:anchor="/document/16798683?unitId=art(157)par(1)&amp;cm=DOCUMENT" w:history="1">
        <w:r w:rsidRPr="00A50A98">
          <w:rPr>
            <w:rFonts w:ascii="Times New Roman" w:eastAsia="Times New Roman" w:hAnsi="Times New Roman" w:cs="Times New Roman"/>
            <w:sz w:val="28"/>
            <w:szCs w:val="28"/>
            <w:lang w:eastAsia="pl-PL"/>
          </w:rPr>
          <w:t>art. 157 § 1</w:t>
        </w:r>
      </w:hyperlink>
      <w:r w:rsidRPr="00A50A98">
        <w:rPr>
          <w:rFonts w:ascii="Times New Roman" w:eastAsia="Times New Roman" w:hAnsi="Times New Roman" w:cs="Times New Roman"/>
          <w:sz w:val="28"/>
          <w:szCs w:val="28"/>
          <w:lang w:eastAsia="pl-PL"/>
        </w:rPr>
        <w:t xml:space="preserve"> k.k.</w:t>
      </w:r>
    </w:p>
    <w:p w14:paraId="6AB45896"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Za taką interpretacją mogłoby dodatkowo przemawiać usytuowanie przepisu określającego wnioskowy tryb ścigania. Ustawodawca nie zamieścił go bezpośrednio po </w:t>
      </w:r>
      <w:hyperlink r:id="rId35" w:anchor="/document/16798683?unitId=art(177)par(1)&amp;cm=DOCUMENT" w:history="1">
        <w:r w:rsidRPr="00A50A98">
          <w:rPr>
            <w:rFonts w:ascii="Times New Roman" w:eastAsia="Times New Roman" w:hAnsi="Times New Roman" w:cs="Times New Roman"/>
            <w:sz w:val="28"/>
            <w:szCs w:val="28"/>
            <w:lang w:eastAsia="pl-PL"/>
          </w:rPr>
          <w:t>§ 1 art. 177</w:t>
        </w:r>
      </w:hyperlink>
      <w:r w:rsidRPr="00A50A98">
        <w:rPr>
          <w:rFonts w:ascii="Times New Roman" w:eastAsia="Times New Roman" w:hAnsi="Times New Roman" w:cs="Times New Roman"/>
          <w:sz w:val="28"/>
          <w:szCs w:val="28"/>
          <w:lang w:eastAsia="pl-PL"/>
        </w:rPr>
        <w:t xml:space="preserve"> k.k., co bez wątpienia wskazywałoby na konieczność wystąpienia rodzajowej tożsamości co do uszczerbku na zdrowiu, który musieliby odnieść pokrzywdzeni - osoby najbliższe, a regulację taką wprowadził w </w:t>
      </w:r>
      <w:hyperlink r:id="rId36" w:anchor="/document/16798683?unitId=art(177)par(3)&amp;cm=DOCUMENT" w:history="1">
        <w:r w:rsidRPr="00A50A98">
          <w:rPr>
            <w:rFonts w:ascii="Times New Roman" w:eastAsia="Times New Roman" w:hAnsi="Times New Roman" w:cs="Times New Roman"/>
            <w:sz w:val="28"/>
            <w:szCs w:val="28"/>
            <w:lang w:eastAsia="pl-PL"/>
          </w:rPr>
          <w:t>§ 3</w:t>
        </w:r>
      </w:hyperlink>
      <w:r w:rsidRPr="00A50A98">
        <w:rPr>
          <w:rFonts w:ascii="Times New Roman" w:eastAsia="Times New Roman" w:hAnsi="Times New Roman" w:cs="Times New Roman"/>
          <w:sz w:val="28"/>
          <w:szCs w:val="28"/>
          <w:lang w:eastAsia="pl-PL"/>
        </w:rPr>
        <w:t xml:space="preserve">, po przepisie statuującym odpowiedzialność karną za spowodowanie wypadku komunikacyjnego, którego skutkiem jest ciężki uszczerbek na zdrowiu lub śmierć człowieka. To dodatkowo przemawiałoby za tym, że wnioskowy tryb ścigania przestępstwa określonego w </w:t>
      </w:r>
      <w:hyperlink r:id="rId37" w:anchor="/document/16798683?unitId=art(177)par(1)&amp;cm=DOCUMENT" w:history="1">
        <w:r w:rsidRPr="00A50A98">
          <w:rPr>
            <w:rFonts w:ascii="Times New Roman" w:eastAsia="Times New Roman" w:hAnsi="Times New Roman" w:cs="Times New Roman"/>
            <w:sz w:val="28"/>
            <w:szCs w:val="28"/>
            <w:lang w:eastAsia="pl-PL"/>
          </w:rPr>
          <w:t>§ 1 art. 177</w:t>
        </w:r>
      </w:hyperlink>
      <w:r w:rsidRPr="00A50A98">
        <w:rPr>
          <w:rFonts w:ascii="Times New Roman" w:eastAsia="Times New Roman" w:hAnsi="Times New Roman" w:cs="Times New Roman"/>
          <w:sz w:val="28"/>
          <w:szCs w:val="28"/>
          <w:lang w:eastAsia="pl-PL"/>
        </w:rPr>
        <w:t xml:space="preserve"> k.k. jest niezależny od rodzaju (stopnia) spowodowanych skutków, jeżeli pokrzywdzonymi są wyłącznie osoby najbliższe.</w:t>
      </w:r>
    </w:p>
    <w:p w14:paraId="23B759BF"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Jednak, analiza przepisów </w:t>
      </w:r>
      <w:hyperlink r:id="rId38" w:anchor="/document/16798683?cm=DOCUMENT" w:history="1">
        <w:r w:rsidRPr="00A50A98">
          <w:rPr>
            <w:rFonts w:ascii="Times New Roman" w:eastAsia="Times New Roman" w:hAnsi="Times New Roman" w:cs="Times New Roman"/>
            <w:sz w:val="28"/>
            <w:szCs w:val="28"/>
            <w:lang w:eastAsia="pl-PL"/>
          </w:rPr>
          <w:t>Kodeksu karnego</w:t>
        </w:r>
      </w:hyperlink>
      <w:r w:rsidRPr="00A50A98">
        <w:rPr>
          <w:rFonts w:ascii="Times New Roman" w:eastAsia="Times New Roman" w:hAnsi="Times New Roman" w:cs="Times New Roman"/>
          <w:sz w:val="28"/>
          <w:szCs w:val="28"/>
          <w:lang w:eastAsia="pl-PL"/>
        </w:rPr>
        <w:t xml:space="preserve"> określających tryb ścigania prowadzi do wniosku, że takie umieszczenie unormowania </w:t>
      </w:r>
      <w:hyperlink r:id="rId39" w:anchor="/document/16798683?unitId=art(177)par(3)&amp;cm=DOCUMENT" w:history="1">
        <w:r w:rsidRPr="00A50A98">
          <w:rPr>
            <w:rFonts w:ascii="Times New Roman" w:eastAsia="Times New Roman" w:hAnsi="Times New Roman" w:cs="Times New Roman"/>
            <w:sz w:val="28"/>
            <w:szCs w:val="28"/>
            <w:lang w:eastAsia="pl-PL"/>
          </w:rPr>
          <w:t>§ 3 w art. 177</w:t>
        </w:r>
      </w:hyperlink>
      <w:r w:rsidRPr="00A50A98">
        <w:rPr>
          <w:rFonts w:ascii="Times New Roman" w:eastAsia="Times New Roman" w:hAnsi="Times New Roman" w:cs="Times New Roman"/>
          <w:sz w:val="28"/>
          <w:szCs w:val="28"/>
          <w:lang w:eastAsia="pl-PL"/>
        </w:rPr>
        <w:t xml:space="preserve"> k.k. wynika jedynie z przyjętej techniki legislacyjnej, a nie jest powodowane zamiarem nadania odmiennego znaczenia normatywnego.</w:t>
      </w:r>
    </w:p>
    <w:p w14:paraId="4BFAB367"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Ustawodawca, co do zasady, przepisy o trybie ścigania (wnioskowym albo prywatnoskargowym) zamieszcza, jeżeli nie czyni tego w odrębnym artykule (np. </w:t>
      </w:r>
      <w:hyperlink r:id="rId40" w:anchor="/document/16798683?unitId=art(205)&amp;cm=DOCUMENT" w:history="1">
        <w:r w:rsidRPr="00A50A98">
          <w:rPr>
            <w:rFonts w:ascii="Times New Roman" w:eastAsia="Times New Roman" w:hAnsi="Times New Roman" w:cs="Times New Roman"/>
            <w:sz w:val="28"/>
            <w:szCs w:val="28"/>
            <w:lang w:eastAsia="pl-PL"/>
          </w:rPr>
          <w:t>art. 205</w:t>
        </w:r>
      </w:hyperlink>
      <w:r w:rsidRPr="00A50A98">
        <w:rPr>
          <w:rFonts w:ascii="Times New Roman" w:eastAsia="Times New Roman" w:hAnsi="Times New Roman" w:cs="Times New Roman"/>
          <w:sz w:val="28"/>
          <w:szCs w:val="28"/>
          <w:lang w:eastAsia="pl-PL"/>
        </w:rPr>
        <w:t xml:space="preserve"> k.k.), w ostatnim paragrafie artykułu, w którym stypizowano przestępstwo. Jeżeli odstępuje od tego (np. w </w:t>
      </w:r>
      <w:hyperlink r:id="rId41" w:anchor="/document/16798683?unitId=art(278)par(4)&amp;cm=DOCUMENT" w:history="1">
        <w:r w:rsidRPr="00A50A98">
          <w:rPr>
            <w:rFonts w:ascii="Times New Roman" w:eastAsia="Times New Roman" w:hAnsi="Times New Roman" w:cs="Times New Roman"/>
            <w:sz w:val="28"/>
            <w:szCs w:val="28"/>
            <w:lang w:eastAsia="pl-PL"/>
          </w:rPr>
          <w:t>art. 278 § 4</w:t>
        </w:r>
      </w:hyperlink>
      <w:r w:rsidRPr="00A50A98">
        <w:rPr>
          <w:rFonts w:ascii="Times New Roman" w:eastAsia="Times New Roman" w:hAnsi="Times New Roman" w:cs="Times New Roman"/>
          <w:sz w:val="28"/>
          <w:szCs w:val="28"/>
          <w:lang w:eastAsia="pl-PL"/>
        </w:rPr>
        <w:t xml:space="preserve"> k.k.), to dlatego, że następujący po regulacji określającej tryb ścigania paragraf odnosi się do wszystkich poprzedzających przepisów w danym artykule, w tym i paragrafu określającego tryb ścigania (</w:t>
      </w:r>
      <w:hyperlink r:id="rId42" w:anchor="/document/16798683?unitId=art(278)par(5)&amp;cm=DOCUMENT" w:history="1">
        <w:r w:rsidRPr="00A50A98">
          <w:rPr>
            <w:rFonts w:ascii="Times New Roman" w:eastAsia="Times New Roman" w:hAnsi="Times New Roman" w:cs="Times New Roman"/>
            <w:sz w:val="28"/>
            <w:szCs w:val="28"/>
            <w:lang w:eastAsia="pl-PL"/>
          </w:rPr>
          <w:t>art. 278 § 5</w:t>
        </w:r>
      </w:hyperlink>
      <w:r w:rsidRPr="00A50A98">
        <w:rPr>
          <w:rFonts w:ascii="Times New Roman" w:eastAsia="Times New Roman" w:hAnsi="Times New Roman" w:cs="Times New Roman"/>
          <w:sz w:val="28"/>
          <w:szCs w:val="28"/>
          <w:lang w:eastAsia="pl-PL"/>
        </w:rPr>
        <w:t xml:space="preserve"> k.k.). Dlatego też, ujęcie względnie wnioskowego trybu ścigania przestępstwa określonego w </w:t>
      </w:r>
      <w:hyperlink r:id="rId43"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dopiero w </w:t>
      </w:r>
      <w:hyperlink r:id="rId44" w:anchor="/document/16798683?unitId=art(177)par(3)&amp;cm=DOCUMENT" w:history="1">
        <w:r w:rsidRPr="00A50A98">
          <w:rPr>
            <w:rFonts w:ascii="Times New Roman" w:eastAsia="Times New Roman" w:hAnsi="Times New Roman" w:cs="Times New Roman"/>
            <w:sz w:val="28"/>
            <w:szCs w:val="28"/>
            <w:lang w:eastAsia="pl-PL"/>
          </w:rPr>
          <w:t>§ 3</w:t>
        </w:r>
      </w:hyperlink>
      <w:r w:rsidRPr="00A50A98">
        <w:rPr>
          <w:rFonts w:ascii="Times New Roman" w:eastAsia="Times New Roman" w:hAnsi="Times New Roman" w:cs="Times New Roman"/>
          <w:sz w:val="28"/>
          <w:szCs w:val="28"/>
          <w:lang w:eastAsia="pl-PL"/>
        </w:rPr>
        <w:t xml:space="preserve"> tego artykułu nie rozstrzyga wątpliwości przedstawionych w postanowieniu Sądu Okręgowego w </w:t>
      </w:r>
      <w:proofErr w:type="spellStart"/>
      <w:r w:rsidRPr="00A50A98">
        <w:rPr>
          <w:rFonts w:ascii="Times New Roman" w:eastAsia="Times New Roman" w:hAnsi="Times New Roman" w:cs="Times New Roman"/>
          <w:sz w:val="28"/>
          <w:szCs w:val="28"/>
          <w:lang w:eastAsia="pl-PL"/>
        </w:rPr>
        <w:t>W</w:t>
      </w:r>
      <w:proofErr w:type="spellEnd"/>
      <w:r w:rsidRPr="00A50A98">
        <w:rPr>
          <w:rFonts w:ascii="Times New Roman" w:eastAsia="Times New Roman" w:hAnsi="Times New Roman" w:cs="Times New Roman"/>
          <w:sz w:val="28"/>
          <w:szCs w:val="28"/>
          <w:lang w:eastAsia="pl-PL"/>
        </w:rPr>
        <w:t>.</w:t>
      </w:r>
    </w:p>
    <w:p w14:paraId="6BC1470A"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lastRenderedPageBreak/>
        <w:t xml:space="preserve">Wobec powyższego, odpowiedzi na przedstawione zagadnienie prawne należy poszukiwać w istocie trybu wnioskowego, uwzględniając przy tym cel, który przyświecał wprowadzeniu regulacji </w:t>
      </w:r>
      <w:hyperlink r:id="rId45"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w:t>
      </w:r>
    </w:p>
    <w:p w14:paraId="70CF358E"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Wskazać należy, że uzasadnienie projektu </w:t>
      </w:r>
      <w:hyperlink r:id="rId46" w:anchor="/document/16798683?cm=DOCUMENT" w:history="1">
        <w:r w:rsidRPr="00A50A98">
          <w:rPr>
            <w:rFonts w:ascii="Times New Roman" w:eastAsia="Times New Roman" w:hAnsi="Times New Roman" w:cs="Times New Roman"/>
            <w:sz w:val="28"/>
            <w:szCs w:val="28"/>
            <w:lang w:eastAsia="pl-PL"/>
          </w:rPr>
          <w:t>Kodeksu karnego</w:t>
        </w:r>
      </w:hyperlink>
      <w:r w:rsidRPr="00A50A98">
        <w:rPr>
          <w:rFonts w:ascii="Times New Roman" w:eastAsia="Times New Roman" w:hAnsi="Times New Roman" w:cs="Times New Roman"/>
          <w:sz w:val="28"/>
          <w:szCs w:val="28"/>
          <w:lang w:eastAsia="pl-PL"/>
        </w:rPr>
        <w:t xml:space="preserve"> w tym przedmiocie milczy (zob. Nowe kodeksy karne - z 1997 r. z uzasadnieniami, Warszawa 1997), choć już rządowy projekt ustawy - Kodeks karny (druk Sejmu RP nr 1274 z dnia 18 sierpnia 1995 r.) w </w:t>
      </w:r>
      <w:hyperlink r:id="rId47" w:anchor="/document/16798683?unitId=art(158)par(3)&amp;cm=DOCUMENT" w:history="1">
        <w:r w:rsidRPr="00A50A98">
          <w:rPr>
            <w:rFonts w:ascii="Times New Roman" w:eastAsia="Times New Roman" w:hAnsi="Times New Roman" w:cs="Times New Roman"/>
            <w:sz w:val="28"/>
            <w:szCs w:val="28"/>
            <w:lang w:eastAsia="pl-PL"/>
          </w:rPr>
          <w:t>art. 158 § 3</w:t>
        </w:r>
      </w:hyperlink>
      <w:r w:rsidRPr="00A50A98">
        <w:rPr>
          <w:rFonts w:ascii="Times New Roman" w:eastAsia="Times New Roman" w:hAnsi="Times New Roman" w:cs="Times New Roman"/>
          <w:sz w:val="28"/>
          <w:szCs w:val="28"/>
          <w:lang w:eastAsia="pl-PL"/>
        </w:rPr>
        <w:t xml:space="preserve"> przewidywał identyczny zapis, jaki ostatecznie sformułowano w </w:t>
      </w:r>
      <w:hyperlink r:id="rId48"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Z uwagi na brak motywów autora projektu Kodeksu karnego, ustalenie motywów ustawodawcy jest tym bardziej utrudnione. Należy tego dokonać w oparciu o istotę wnioskowego trybu ścigania.</w:t>
      </w:r>
    </w:p>
    <w:p w14:paraId="58466A37"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Co do zasady, ustawodawca wprowadza taki tryb ścigania co do czynów, które naruszają dobro prawne o szczególnie osobistym charakterze (tak na przykład w wypadku przestępstw przeciwko wolności seksualnej i obyczajności - </w:t>
      </w:r>
      <w:hyperlink r:id="rId49" w:anchor="/document/16798683?unitId=art(205)&amp;cm=DOCUMENT" w:history="1">
        <w:r w:rsidRPr="00A50A98">
          <w:rPr>
            <w:rFonts w:ascii="Times New Roman" w:eastAsia="Times New Roman" w:hAnsi="Times New Roman" w:cs="Times New Roman"/>
            <w:sz w:val="28"/>
            <w:szCs w:val="28"/>
            <w:lang w:eastAsia="pl-PL"/>
          </w:rPr>
          <w:t>art. 205</w:t>
        </w:r>
      </w:hyperlink>
      <w:r w:rsidRPr="00A50A98">
        <w:rPr>
          <w:rFonts w:ascii="Times New Roman" w:eastAsia="Times New Roman" w:hAnsi="Times New Roman" w:cs="Times New Roman"/>
          <w:sz w:val="28"/>
          <w:szCs w:val="28"/>
          <w:lang w:eastAsia="pl-PL"/>
        </w:rPr>
        <w:t xml:space="preserve"> k.k.), albo gdy pokrzywdzonego łączy ze sprawcą szczególny stosunek (gdy sprawca jest osobą dla niego najbliższą - np. </w:t>
      </w:r>
      <w:hyperlink r:id="rId50" w:anchor="/document/16798683?unitId=art(278)par(5)&amp;cm=DOCUMENT" w:history="1">
        <w:r w:rsidRPr="00A50A98">
          <w:rPr>
            <w:rFonts w:ascii="Times New Roman" w:eastAsia="Times New Roman" w:hAnsi="Times New Roman" w:cs="Times New Roman"/>
            <w:sz w:val="28"/>
            <w:szCs w:val="28"/>
            <w:lang w:eastAsia="pl-PL"/>
          </w:rPr>
          <w:t>art. 278 § 5</w:t>
        </w:r>
      </w:hyperlink>
      <w:r w:rsidRPr="00A50A98">
        <w:rPr>
          <w:rFonts w:ascii="Times New Roman" w:eastAsia="Times New Roman" w:hAnsi="Times New Roman" w:cs="Times New Roman"/>
          <w:sz w:val="28"/>
          <w:szCs w:val="28"/>
          <w:lang w:eastAsia="pl-PL"/>
        </w:rPr>
        <w:t xml:space="preserve"> k.k.), które wymagają reakcji ze strony organów ścigania i wymiaru sprawiedliwości.</w:t>
      </w:r>
    </w:p>
    <w:p w14:paraId="2065B3E6"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W wypadku </w:t>
      </w:r>
      <w:hyperlink r:id="rId51"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mamy do czynienia z drugą z opisanych wyżej sytuacji. To właśnie z uwagi na łączący pokrzywdzonego ze sprawcą stosunek, ustawodawca wprowadza szczególny tryb ścigania. Reguła ta nie ma jednak w tym wypadku charakteru absolutnego. Użycie w treści </w:t>
      </w:r>
      <w:hyperlink r:id="rId52"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słowa "wyłącznie" wskazuje na to, że wnioskowy tryb ścigania przestępstwa określonego w </w:t>
      </w:r>
      <w:hyperlink r:id="rId53" w:anchor="/document/16798683?unitId=art(177)par(1)&amp;cm=DOCUMENT" w:history="1">
        <w:r w:rsidRPr="00A50A98">
          <w:rPr>
            <w:rFonts w:ascii="Times New Roman" w:eastAsia="Times New Roman" w:hAnsi="Times New Roman" w:cs="Times New Roman"/>
            <w:sz w:val="28"/>
            <w:szCs w:val="28"/>
            <w:lang w:eastAsia="pl-PL"/>
          </w:rPr>
          <w:t>§ 1 art. 177</w:t>
        </w:r>
      </w:hyperlink>
      <w:r w:rsidRPr="00A50A98">
        <w:rPr>
          <w:rFonts w:ascii="Times New Roman" w:eastAsia="Times New Roman" w:hAnsi="Times New Roman" w:cs="Times New Roman"/>
          <w:sz w:val="28"/>
          <w:szCs w:val="28"/>
          <w:lang w:eastAsia="pl-PL"/>
        </w:rPr>
        <w:t xml:space="preserve"> k.k. znajdzie zastosowanie jedynie wówczas, gdy pokrzywdzonym jest tylko osoba najbliższa. Natomiast gdy czynem jest pokrzywdzona także inna osoba, nienależąca do kręgu osób najbliższych, wówczas ściganie takiego czynu następuje z urzędu i to w zakresie wszelkich skutków (co do których istnieje oczywiście związek przyczynowy), które zostały spowodowane zachowaniem sprawcy, także wobec pokrzywdzonego - osoby najbliższej. Ten fakt uświadamia, że wolą ustawodawcy było pozostawienie osobie najbliższej decyzji o ściganiu sprawcy tylko w sytuacji, gdy jedynie ona jest osobą pokrzywdzoną. Natomiast, gdy skutkiem czynu jest zwykły uszczerbek na zdrowiu także innej osoby niż najbliższa, to przepis </w:t>
      </w:r>
      <w:hyperlink r:id="rId54" w:anchor="/document/16798683?unitId=art(177)par(3)&amp;cm=DOCUMENT" w:history="1">
        <w:r w:rsidRPr="00A50A98">
          <w:rPr>
            <w:rFonts w:ascii="Times New Roman" w:eastAsia="Times New Roman" w:hAnsi="Times New Roman" w:cs="Times New Roman"/>
            <w:sz w:val="28"/>
            <w:szCs w:val="28"/>
            <w:lang w:eastAsia="pl-PL"/>
          </w:rPr>
          <w:t>§ 3 art. 177</w:t>
        </w:r>
      </w:hyperlink>
      <w:r w:rsidRPr="00A50A98">
        <w:rPr>
          <w:rFonts w:ascii="Times New Roman" w:eastAsia="Times New Roman" w:hAnsi="Times New Roman" w:cs="Times New Roman"/>
          <w:sz w:val="28"/>
          <w:szCs w:val="28"/>
          <w:lang w:eastAsia="pl-PL"/>
        </w:rPr>
        <w:t xml:space="preserve"> k.k. nie znajduje zastosowania, choć w wypadku braku słowa "wyłącznie" należałoby przypisać sprawcy wypadku komunikacyjnego tylko niektóre skutki, z wyłączeniem tych, które doznała osoba najbliższa - wobec niezłożenia przez nią wniosku o ściganie.</w:t>
      </w:r>
    </w:p>
    <w:p w14:paraId="78B331F4"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Szczególna ochrona relacji pokrzywdzony - osoba najbliższa a sprawca, w wypadku czynu stypizowanego w </w:t>
      </w:r>
      <w:hyperlink r:id="rId55"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nie ma zatem charakteru absolutnego. W sytuacji pokrzywdzenia takim czynem także osoby nienależącej do kręgu osób najbliższych, ustawodawca nie zapewnia takiej ochrony, </w:t>
      </w:r>
      <w:r w:rsidRPr="00A50A98">
        <w:rPr>
          <w:rFonts w:ascii="Times New Roman" w:eastAsia="Times New Roman" w:hAnsi="Times New Roman" w:cs="Times New Roman"/>
          <w:sz w:val="28"/>
          <w:szCs w:val="28"/>
          <w:lang w:eastAsia="pl-PL"/>
        </w:rPr>
        <w:lastRenderedPageBreak/>
        <w:t>nakazując (zarówno co do opisu czynu, jak i jego kwalifikacji prawnej) oddanie całej zawartości kryminalnej zachowania.</w:t>
      </w:r>
    </w:p>
    <w:p w14:paraId="0D904EB6"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Skoro zatem prawodawca przewiduje jedynie ograniczoną ochronę relacji między pokrzywdzonym - osobą najbliższą a sprawcą, a wnioskowy tryb ścigania odnoszony jest tylko do czynu określonego w </w:t>
      </w:r>
      <w:hyperlink r:id="rId56"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należy uznać, że w razie spowodowania u jednej z osób pokrzywdzonych (będących osobami najbliższymi wobec sprawcy) skutków, o których mowa w </w:t>
      </w:r>
      <w:hyperlink r:id="rId57" w:anchor="/document/16798683?unitId=art(156)par(1)&amp;cm=DOCUMENT" w:history="1">
        <w:r w:rsidRPr="00A50A98">
          <w:rPr>
            <w:rFonts w:ascii="Times New Roman" w:eastAsia="Times New Roman" w:hAnsi="Times New Roman" w:cs="Times New Roman"/>
            <w:sz w:val="28"/>
            <w:szCs w:val="28"/>
            <w:lang w:eastAsia="pl-PL"/>
          </w:rPr>
          <w:t>art. 156 § 1</w:t>
        </w:r>
      </w:hyperlink>
      <w:r w:rsidRPr="00A50A98">
        <w:rPr>
          <w:rFonts w:ascii="Times New Roman" w:eastAsia="Times New Roman" w:hAnsi="Times New Roman" w:cs="Times New Roman"/>
          <w:sz w:val="28"/>
          <w:szCs w:val="28"/>
          <w:lang w:eastAsia="pl-PL"/>
        </w:rPr>
        <w:t xml:space="preserve"> k.k. lub śmierci, wnioskowy tryb ścigania czynu określonego w </w:t>
      </w:r>
      <w:hyperlink r:id="rId58" w:anchor="/document/16798683?unitId=art(177)par(1)&amp;cm=DOCUMENT" w:history="1">
        <w:r w:rsidRPr="00A50A98">
          <w:rPr>
            <w:rFonts w:ascii="Times New Roman" w:eastAsia="Times New Roman" w:hAnsi="Times New Roman" w:cs="Times New Roman"/>
            <w:sz w:val="28"/>
            <w:szCs w:val="28"/>
            <w:lang w:eastAsia="pl-PL"/>
          </w:rPr>
          <w:t>§ 1 art. 177</w:t>
        </w:r>
      </w:hyperlink>
      <w:r w:rsidRPr="00A50A98">
        <w:rPr>
          <w:rFonts w:ascii="Times New Roman" w:eastAsia="Times New Roman" w:hAnsi="Times New Roman" w:cs="Times New Roman"/>
          <w:sz w:val="28"/>
          <w:szCs w:val="28"/>
          <w:lang w:eastAsia="pl-PL"/>
        </w:rPr>
        <w:t xml:space="preserve"> k.k. jest także wyłączony.</w:t>
      </w:r>
    </w:p>
    <w:p w14:paraId="74285356"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Tylko na marginesie należy zauważyć, że jeżeli Sąd Rejonowy doszedł do przekonania, iż w rozpoznawanej sprawie miał zastosowanie </w:t>
      </w:r>
      <w:hyperlink r:id="rId59"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to obowiązkiem było uzyskanie stanowiska pokrzywdzonego (działającego w jego imieniu przedstawiciela ustawowego) w przedmiocie ścigania. Sam fakt, że wniosek taki nie został złożony do rozpoczęcia przewodu sądowego (na co powołuje się Sąd w pisemnym uzasadnieniu wyroku - nota bene wniosek taki może być złożony w każdym czasie toczącego się postępowania sądowego, nawet w postępowaniu odwoławczym), nie zwalniał Sądu z obowiązku uzyskania stanowiska pokrzywdzonego w tym przedmiocie.</w:t>
      </w:r>
    </w:p>
    <w:p w14:paraId="4A12056D"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 xml:space="preserve">Podsumowując: względnie wnioskowy tryb ścigania przestępstwa określonego w </w:t>
      </w:r>
      <w:hyperlink r:id="rId60" w:anchor="/document/16798683?unitId=art(177)par(1)&amp;cm=DOCUMENT" w:history="1">
        <w:r w:rsidRPr="00A50A98">
          <w:rPr>
            <w:rFonts w:ascii="Times New Roman" w:eastAsia="Times New Roman" w:hAnsi="Times New Roman" w:cs="Times New Roman"/>
            <w:sz w:val="28"/>
            <w:szCs w:val="28"/>
            <w:lang w:eastAsia="pl-PL"/>
          </w:rPr>
          <w:t>art. 177 § 1</w:t>
        </w:r>
      </w:hyperlink>
      <w:r w:rsidRPr="00A50A98">
        <w:rPr>
          <w:rFonts w:ascii="Times New Roman" w:eastAsia="Times New Roman" w:hAnsi="Times New Roman" w:cs="Times New Roman"/>
          <w:sz w:val="28"/>
          <w:szCs w:val="28"/>
          <w:lang w:eastAsia="pl-PL"/>
        </w:rPr>
        <w:t xml:space="preserve"> k.k. (</w:t>
      </w:r>
      <w:hyperlink r:id="rId61" w:anchor="/document/16798683?unitId=art(177)par(3)&amp;cm=DOCUMENT" w:history="1">
        <w:r w:rsidRPr="00A50A98">
          <w:rPr>
            <w:rFonts w:ascii="Times New Roman" w:eastAsia="Times New Roman" w:hAnsi="Times New Roman" w:cs="Times New Roman"/>
            <w:sz w:val="28"/>
            <w:szCs w:val="28"/>
            <w:lang w:eastAsia="pl-PL"/>
          </w:rPr>
          <w:t>art. 177 § 3</w:t>
        </w:r>
      </w:hyperlink>
      <w:r w:rsidRPr="00A50A98">
        <w:rPr>
          <w:rFonts w:ascii="Times New Roman" w:eastAsia="Times New Roman" w:hAnsi="Times New Roman" w:cs="Times New Roman"/>
          <w:sz w:val="28"/>
          <w:szCs w:val="28"/>
          <w:lang w:eastAsia="pl-PL"/>
        </w:rPr>
        <w:t xml:space="preserve"> k.k.) - w wypadku co najmniej dwóch pokrzywdzonych - znajduje zastosowanie w razie zaistnienia zarówno rodzajowej tożsamości podmiotowej pokrzywdzonych (przynależność do kręgu osób najbliższych - </w:t>
      </w:r>
      <w:hyperlink r:id="rId62" w:anchor="/document/16798683?unitId=art(115)par(11)&amp;cm=DOCUMENT" w:history="1">
        <w:r w:rsidRPr="00A50A98">
          <w:rPr>
            <w:rFonts w:ascii="Times New Roman" w:eastAsia="Times New Roman" w:hAnsi="Times New Roman" w:cs="Times New Roman"/>
            <w:sz w:val="28"/>
            <w:szCs w:val="28"/>
            <w:lang w:eastAsia="pl-PL"/>
          </w:rPr>
          <w:t>art. 115 § 11</w:t>
        </w:r>
      </w:hyperlink>
      <w:r w:rsidRPr="00A50A98">
        <w:rPr>
          <w:rFonts w:ascii="Times New Roman" w:eastAsia="Times New Roman" w:hAnsi="Times New Roman" w:cs="Times New Roman"/>
          <w:sz w:val="28"/>
          <w:szCs w:val="28"/>
          <w:lang w:eastAsia="pl-PL"/>
        </w:rPr>
        <w:t xml:space="preserve"> k.k.), jak i rodzajowej tożsamości przedmiotowej skutków (doznane obrażenia stanowią uszczerbek na zdrowiu określony w </w:t>
      </w:r>
      <w:hyperlink r:id="rId63" w:anchor="/document/16798683?unitId=art(157)par(1)&amp;cm=DOCUMENT" w:history="1">
        <w:r w:rsidRPr="00A50A98">
          <w:rPr>
            <w:rFonts w:ascii="Times New Roman" w:eastAsia="Times New Roman" w:hAnsi="Times New Roman" w:cs="Times New Roman"/>
            <w:sz w:val="28"/>
            <w:szCs w:val="28"/>
            <w:lang w:eastAsia="pl-PL"/>
          </w:rPr>
          <w:t>art. 157 § 1</w:t>
        </w:r>
      </w:hyperlink>
      <w:r w:rsidRPr="00A50A98">
        <w:rPr>
          <w:rFonts w:ascii="Times New Roman" w:eastAsia="Times New Roman" w:hAnsi="Times New Roman" w:cs="Times New Roman"/>
          <w:sz w:val="28"/>
          <w:szCs w:val="28"/>
          <w:lang w:eastAsia="pl-PL"/>
        </w:rPr>
        <w:t xml:space="preserve"> k.k.).</w:t>
      </w:r>
    </w:p>
    <w:p w14:paraId="3066F1C1" w14:textId="77777777" w:rsidR="002E011B" w:rsidRPr="00A50A98" w:rsidRDefault="002E011B" w:rsidP="00FF3E2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50A98">
        <w:rPr>
          <w:rFonts w:ascii="Times New Roman" w:eastAsia="Times New Roman" w:hAnsi="Times New Roman" w:cs="Times New Roman"/>
          <w:sz w:val="28"/>
          <w:szCs w:val="28"/>
          <w:lang w:eastAsia="pl-PL"/>
        </w:rPr>
        <w:t>Wobec powyższego Sąd Najwyższy podjął uchwałę, jak na wstępie.</w:t>
      </w:r>
    </w:p>
    <w:p w14:paraId="7977A4CD" w14:textId="7DFA4062" w:rsidR="00254417" w:rsidRPr="00A50A98" w:rsidRDefault="00254417">
      <w:pPr>
        <w:rPr>
          <w:rFonts w:ascii="Times New Roman" w:hAnsi="Times New Roman" w:cs="Times New Roman"/>
          <w:sz w:val="28"/>
          <w:szCs w:val="28"/>
        </w:rPr>
      </w:pPr>
    </w:p>
    <w:p w14:paraId="0484EFCF" w14:textId="7AF08394" w:rsidR="00254417" w:rsidRPr="00A50A98" w:rsidRDefault="00254417">
      <w:pPr>
        <w:rPr>
          <w:rFonts w:ascii="Times New Roman" w:hAnsi="Times New Roman" w:cs="Times New Roman"/>
          <w:sz w:val="28"/>
          <w:szCs w:val="28"/>
        </w:rPr>
      </w:pPr>
    </w:p>
    <w:p w14:paraId="77F4CB7C" w14:textId="052F44AB" w:rsidR="00254417" w:rsidRPr="00A50A98" w:rsidRDefault="00254417">
      <w:pPr>
        <w:rPr>
          <w:rFonts w:ascii="Times New Roman" w:hAnsi="Times New Roman" w:cs="Times New Roman"/>
          <w:sz w:val="28"/>
          <w:szCs w:val="28"/>
        </w:rPr>
      </w:pPr>
    </w:p>
    <w:p w14:paraId="016A07E7" w14:textId="5BBDC9BC" w:rsidR="00254417" w:rsidRDefault="00254417"/>
    <w:p w14:paraId="1AF12092" w14:textId="77777777" w:rsidR="00254417" w:rsidRDefault="00254417"/>
    <w:p w14:paraId="406A6BB1" w14:textId="77777777" w:rsidR="00254417" w:rsidRDefault="00254417"/>
    <w:p w14:paraId="751CC2F4" w14:textId="77777777" w:rsidR="00254417" w:rsidRDefault="00254417"/>
    <w:sectPr w:rsidR="00254417">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85E5" w14:textId="77777777" w:rsidR="00543151" w:rsidRDefault="00543151" w:rsidP="00693C85">
      <w:pPr>
        <w:spacing w:after="0" w:line="240" w:lineRule="auto"/>
      </w:pPr>
      <w:r>
        <w:separator/>
      </w:r>
    </w:p>
  </w:endnote>
  <w:endnote w:type="continuationSeparator" w:id="0">
    <w:p w14:paraId="6699808A" w14:textId="77777777" w:rsidR="00543151" w:rsidRDefault="00543151" w:rsidP="0069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02796"/>
      <w:docPartObj>
        <w:docPartGallery w:val="Page Numbers (Bottom of Page)"/>
        <w:docPartUnique/>
      </w:docPartObj>
    </w:sdtPr>
    <w:sdtEndPr/>
    <w:sdtContent>
      <w:p w14:paraId="7D7C534E" w14:textId="413947E8" w:rsidR="00693C85" w:rsidRDefault="00693C85">
        <w:pPr>
          <w:pStyle w:val="Stopka"/>
          <w:jc w:val="center"/>
        </w:pPr>
        <w:r>
          <w:fldChar w:fldCharType="begin"/>
        </w:r>
        <w:r>
          <w:instrText>PAGE   \* MERGEFORMAT</w:instrText>
        </w:r>
        <w:r>
          <w:fldChar w:fldCharType="separate"/>
        </w:r>
        <w:r w:rsidR="007857E7">
          <w:rPr>
            <w:noProof/>
          </w:rPr>
          <w:t>8</w:t>
        </w:r>
        <w:r>
          <w:fldChar w:fldCharType="end"/>
        </w:r>
      </w:p>
    </w:sdtContent>
  </w:sdt>
  <w:p w14:paraId="6F12BCA6" w14:textId="77777777" w:rsidR="00693C85" w:rsidRDefault="00693C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D559C" w14:textId="77777777" w:rsidR="00543151" w:rsidRDefault="00543151" w:rsidP="00693C85">
      <w:pPr>
        <w:spacing w:after="0" w:line="240" w:lineRule="auto"/>
      </w:pPr>
      <w:r>
        <w:separator/>
      </w:r>
    </w:p>
  </w:footnote>
  <w:footnote w:type="continuationSeparator" w:id="0">
    <w:p w14:paraId="21137B39" w14:textId="77777777" w:rsidR="00543151" w:rsidRDefault="00543151" w:rsidP="00693C85">
      <w:pPr>
        <w:spacing w:after="0" w:line="240" w:lineRule="auto"/>
      </w:pPr>
      <w:r>
        <w:continuationSeparator/>
      </w:r>
    </w:p>
  </w:footnote>
  <w:footnote w:id="1">
    <w:p w14:paraId="11985339" w14:textId="27B2ECD9" w:rsidR="006C69F7" w:rsidRPr="006C69F7" w:rsidRDefault="006C69F7">
      <w:pPr>
        <w:pStyle w:val="Tekstprzypisudolnego"/>
        <w:rPr>
          <w:rFonts w:cstheme="minorHAnsi"/>
          <w:iCs/>
        </w:rPr>
      </w:pPr>
      <w:r>
        <w:rPr>
          <w:rStyle w:val="Odwoanieprzypisudolnego"/>
        </w:rPr>
        <w:footnoteRef/>
      </w:r>
      <w:r>
        <w:t xml:space="preserve"> Taka kwalifikacja wyłączałaby </w:t>
      </w:r>
      <w:r w:rsidR="0025590B">
        <w:t xml:space="preserve">zupełnie </w:t>
      </w:r>
      <w:r>
        <w:t>możliwość zastosowania w tej sprawie art. 177 § 3 k.k. (</w:t>
      </w:r>
      <w:r w:rsidRPr="006C69F7">
        <w:rPr>
          <w:rFonts w:cstheme="minorHAnsi"/>
          <w:bCs/>
          <w:iCs/>
        </w:rPr>
        <w:t xml:space="preserve">zob. uchwała SN </w:t>
      </w:r>
      <w:r w:rsidRPr="006C69F7">
        <w:rPr>
          <w:rFonts w:eastAsia="Times New Roman" w:cstheme="minorHAnsi"/>
          <w:iCs/>
          <w:lang w:eastAsia="pl-PL"/>
        </w:rPr>
        <w:t>z dnia 15 grudnia 2005 r., I KZP 45/05</w:t>
      </w:r>
      <w:r>
        <w:rPr>
          <w:rFonts w:eastAsia="Times New Roman" w:cstheme="minorHAnsi"/>
          <w:iCs/>
          <w:lang w:eastAsia="pl-PL"/>
        </w:rPr>
        <w:t xml:space="preserve">). </w:t>
      </w:r>
    </w:p>
  </w:footnote>
  <w:footnote w:id="2">
    <w:p w14:paraId="796C1710" w14:textId="51F30C23" w:rsidR="00FF3E25" w:rsidRDefault="00FF3E25">
      <w:pPr>
        <w:pStyle w:val="Tekstprzypisudolnego"/>
      </w:pPr>
      <w:r>
        <w:rPr>
          <w:rStyle w:val="Odwoanieprzypisudolnego"/>
        </w:rPr>
        <w:footnoteRef/>
      </w:r>
      <w:r>
        <w:t xml:space="preserve"> Zenobia L. to osoba najbliższa dla oskarżonego, zaś mąż Zenobii L – Ambroży L. </w:t>
      </w:r>
      <w:r w:rsidR="00B771B1">
        <w:t xml:space="preserve">to </w:t>
      </w:r>
      <w:r>
        <w:t xml:space="preserve">osoba obca (zob. art. 115 § </w:t>
      </w:r>
      <w:r w:rsidR="00764339">
        <w:t xml:space="preserve">11 k.k.). </w:t>
      </w:r>
    </w:p>
  </w:footnote>
  <w:footnote w:id="3">
    <w:p w14:paraId="2601EE38" w14:textId="59478063" w:rsidR="005004BE" w:rsidRDefault="005004BE" w:rsidP="005004BE">
      <w:pPr>
        <w:pStyle w:val="Tekstprzypisudolnego"/>
        <w:jc w:val="both"/>
      </w:pPr>
      <w:r>
        <w:rPr>
          <w:rStyle w:val="Odwoanieprzypisudolnego"/>
        </w:rPr>
        <w:footnoteRef/>
      </w:r>
      <w:r>
        <w:t xml:space="preserve"> Moim zdaniem [D.K.] przepis art. 177 § 3 k.k., mimo jego usytuowania w części szczególnej kodeksu karnego, mając na uwadze jego treść i istotę,  statuuje normę prawa karnego procesowego, gdyż dotyczy wniosku o ściganie, a jest to sfera proceduralna; gdyby jednak osoba apelująca sformułowała ten zarzut jako naruszenie przepisu prawa karnego materialnego (art. 438 pkt 1a k.p.k.), to nie  należy dyskwalifikować tak sformułowanego zarzutu</w:t>
      </w:r>
      <w:r w:rsidR="0025590B">
        <w:t xml:space="preserve">, skoro w istocie trafnie podniesiono naruszenie art. 177 § 3 k.k., a jedynie wadliwie </w:t>
      </w:r>
      <w:r w:rsidR="00CE0835">
        <w:t>„</w:t>
      </w:r>
      <w:r w:rsidR="0025590B">
        <w:t>osadzono</w:t>
      </w:r>
      <w:r w:rsidR="00CE0835">
        <w:t xml:space="preserve">” zarzut </w:t>
      </w:r>
      <w:r w:rsidR="0025590B">
        <w:t xml:space="preserve"> w ramach </w:t>
      </w:r>
      <w:r w:rsidR="00B771B1">
        <w:t xml:space="preserve">określonej </w:t>
      </w:r>
      <w:r w:rsidR="0025590B">
        <w:t xml:space="preserve">podstawy odwoławczej.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2AD"/>
    <w:multiLevelType w:val="hybridMultilevel"/>
    <w:tmpl w:val="EBF003A6"/>
    <w:lvl w:ilvl="0" w:tplc="FCFAA8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082FBC"/>
    <w:multiLevelType w:val="hybridMultilevel"/>
    <w:tmpl w:val="F4C604B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nsid w:val="1CB3364D"/>
    <w:multiLevelType w:val="hybridMultilevel"/>
    <w:tmpl w:val="19C60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F45A08"/>
    <w:multiLevelType w:val="hybridMultilevel"/>
    <w:tmpl w:val="2FDC6FA8"/>
    <w:lvl w:ilvl="0" w:tplc="0415000B">
      <w:start w:val="1"/>
      <w:numFmt w:val="bullet"/>
      <w:lvlText w:val=""/>
      <w:lvlJc w:val="left"/>
      <w:pPr>
        <w:ind w:left="720" w:hanging="360"/>
      </w:pPr>
      <w:rPr>
        <w:rFonts w:ascii="Wingdings" w:hAnsi="Wingding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F83FC7"/>
    <w:multiLevelType w:val="hybridMultilevel"/>
    <w:tmpl w:val="D7CE97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7236041"/>
    <w:multiLevelType w:val="hybridMultilevel"/>
    <w:tmpl w:val="87729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39237B"/>
    <w:multiLevelType w:val="hybridMultilevel"/>
    <w:tmpl w:val="6F08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0276B6"/>
    <w:multiLevelType w:val="hybridMultilevel"/>
    <w:tmpl w:val="92B21A9C"/>
    <w:lvl w:ilvl="0" w:tplc="707245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BC3ED6"/>
    <w:multiLevelType w:val="hybridMultilevel"/>
    <w:tmpl w:val="8B86FF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nsid w:val="7B634F6D"/>
    <w:multiLevelType w:val="hybridMultilevel"/>
    <w:tmpl w:val="7F4E4CA8"/>
    <w:lvl w:ilvl="0" w:tplc="CEEA7DFA">
      <w:numFmt w:val="bullet"/>
      <w:lvlText w:val=""/>
      <w:lvlJc w:val="left"/>
      <w:pPr>
        <w:ind w:left="218" w:hanging="360"/>
      </w:pPr>
      <w:rPr>
        <w:rFonts w:ascii="Symbol" w:eastAsiaTheme="minorHAnsi" w:hAnsi="Symbol" w:cstheme="minorBid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8"/>
  </w:num>
  <w:num w:numId="6">
    <w:abstractNumId w:val="1"/>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17"/>
    <w:rsid w:val="0000439F"/>
    <w:rsid w:val="0002677B"/>
    <w:rsid w:val="00044F12"/>
    <w:rsid w:val="00073A49"/>
    <w:rsid w:val="0008373A"/>
    <w:rsid w:val="00092D97"/>
    <w:rsid w:val="000B37DA"/>
    <w:rsid w:val="000D374E"/>
    <w:rsid w:val="00116E38"/>
    <w:rsid w:val="001218E4"/>
    <w:rsid w:val="0012357A"/>
    <w:rsid w:val="0015651B"/>
    <w:rsid w:val="001A1546"/>
    <w:rsid w:val="001A21B6"/>
    <w:rsid w:val="00223392"/>
    <w:rsid w:val="00247B1C"/>
    <w:rsid w:val="00254417"/>
    <w:rsid w:val="0025590B"/>
    <w:rsid w:val="00255FF8"/>
    <w:rsid w:val="00283701"/>
    <w:rsid w:val="002E011B"/>
    <w:rsid w:val="002E5E7B"/>
    <w:rsid w:val="00344E5A"/>
    <w:rsid w:val="00365B27"/>
    <w:rsid w:val="0038586E"/>
    <w:rsid w:val="00390B46"/>
    <w:rsid w:val="00395184"/>
    <w:rsid w:val="003A443B"/>
    <w:rsid w:val="003A50DE"/>
    <w:rsid w:val="003B3B51"/>
    <w:rsid w:val="003F1187"/>
    <w:rsid w:val="003F2373"/>
    <w:rsid w:val="00410FBE"/>
    <w:rsid w:val="00414331"/>
    <w:rsid w:val="00432A74"/>
    <w:rsid w:val="00450177"/>
    <w:rsid w:val="0045735F"/>
    <w:rsid w:val="00482812"/>
    <w:rsid w:val="00487756"/>
    <w:rsid w:val="004B5F94"/>
    <w:rsid w:val="004C4DA0"/>
    <w:rsid w:val="004C6CCD"/>
    <w:rsid w:val="004E386A"/>
    <w:rsid w:val="005004BE"/>
    <w:rsid w:val="005007FC"/>
    <w:rsid w:val="005029D0"/>
    <w:rsid w:val="00533CE4"/>
    <w:rsid w:val="00535277"/>
    <w:rsid w:val="00543151"/>
    <w:rsid w:val="005454F6"/>
    <w:rsid w:val="005717AA"/>
    <w:rsid w:val="00585253"/>
    <w:rsid w:val="00597443"/>
    <w:rsid w:val="005A3067"/>
    <w:rsid w:val="005D6C73"/>
    <w:rsid w:val="005D76FF"/>
    <w:rsid w:val="005E725D"/>
    <w:rsid w:val="005F65C6"/>
    <w:rsid w:val="005F7925"/>
    <w:rsid w:val="00641072"/>
    <w:rsid w:val="00693C85"/>
    <w:rsid w:val="006C4E19"/>
    <w:rsid w:val="006C592C"/>
    <w:rsid w:val="006C69F7"/>
    <w:rsid w:val="006F0824"/>
    <w:rsid w:val="00735EFC"/>
    <w:rsid w:val="00742BEA"/>
    <w:rsid w:val="00764339"/>
    <w:rsid w:val="007813A9"/>
    <w:rsid w:val="00783DAA"/>
    <w:rsid w:val="007845C2"/>
    <w:rsid w:val="007857E7"/>
    <w:rsid w:val="00786197"/>
    <w:rsid w:val="00795388"/>
    <w:rsid w:val="00797393"/>
    <w:rsid w:val="007A3584"/>
    <w:rsid w:val="007B1C42"/>
    <w:rsid w:val="0081690C"/>
    <w:rsid w:val="00822E19"/>
    <w:rsid w:val="00835815"/>
    <w:rsid w:val="00846B2D"/>
    <w:rsid w:val="00884AFD"/>
    <w:rsid w:val="008C440C"/>
    <w:rsid w:val="008C4F36"/>
    <w:rsid w:val="008E3353"/>
    <w:rsid w:val="008F5214"/>
    <w:rsid w:val="00913322"/>
    <w:rsid w:val="009A2E32"/>
    <w:rsid w:val="009C18CF"/>
    <w:rsid w:val="009C6D87"/>
    <w:rsid w:val="00A27D3B"/>
    <w:rsid w:val="00A50A98"/>
    <w:rsid w:val="00A929FF"/>
    <w:rsid w:val="00A95A02"/>
    <w:rsid w:val="00AA7772"/>
    <w:rsid w:val="00AB0749"/>
    <w:rsid w:val="00AB4FA7"/>
    <w:rsid w:val="00AD7541"/>
    <w:rsid w:val="00AF3292"/>
    <w:rsid w:val="00B06CD1"/>
    <w:rsid w:val="00B06D23"/>
    <w:rsid w:val="00B1511B"/>
    <w:rsid w:val="00B21553"/>
    <w:rsid w:val="00B44535"/>
    <w:rsid w:val="00B771B1"/>
    <w:rsid w:val="00BB1FB0"/>
    <w:rsid w:val="00BD65E7"/>
    <w:rsid w:val="00BF787F"/>
    <w:rsid w:val="00C2171D"/>
    <w:rsid w:val="00C26C12"/>
    <w:rsid w:val="00C51220"/>
    <w:rsid w:val="00C95301"/>
    <w:rsid w:val="00CD2A99"/>
    <w:rsid w:val="00CE0835"/>
    <w:rsid w:val="00CE4CF2"/>
    <w:rsid w:val="00CF25DE"/>
    <w:rsid w:val="00D0180E"/>
    <w:rsid w:val="00D03419"/>
    <w:rsid w:val="00D05DDD"/>
    <w:rsid w:val="00D33999"/>
    <w:rsid w:val="00D47516"/>
    <w:rsid w:val="00D941F3"/>
    <w:rsid w:val="00DB3126"/>
    <w:rsid w:val="00E160CE"/>
    <w:rsid w:val="00E16F64"/>
    <w:rsid w:val="00E452E2"/>
    <w:rsid w:val="00E7028D"/>
    <w:rsid w:val="00E72502"/>
    <w:rsid w:val="00E956A1"/>
    <w:rsid w:val="00EB1979"/>
    <w:rsid w:val="00EC467E"/>
    <w:rsid w:val="00ED768D"/>
    <w:rsid w:val="00EE121D"/>
    <w:rsid w:val="00EE650B"/>
    <w:rsid w:val="00F40349"/>
    <w:rsid w:val="00F53DA5"/>
    <w:rsid w:val="00F6156A"/>
    <w:rsid w:val="00F67800"/>
    <w:rsid w:val="00FC0392"/>
    <w:rsid w:val="00FE3032"/>
    <w:rsid w:val="00FF3E25"/>
    <w:rsid w:val="00FF4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E01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2E011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417"/>
    <w:pPr>
      <w:ind w:left="720"/>
      <w:contextualSpacing/>
    </w:pPr>
  </w:style>
  <w:style w:type="paragraph" w:styleId="Nagwek">
    <w:name w:val="header"/>
    <w:basedOn w:val="Normalny"/>
    <w:link w:val="NagwekZnak"/>
    <w:uiPriority w:val="99"/>
    <w:unhideWhenUsed/>
    <w:rsid w:val="00693C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C85"/>
  </w:style>
  <w:style w:type="paragraph" w:styleId="Stopka">
    <w:name w:val="footer"/>
    <w:basedOn w:val="Normalny"/>
    <w:link w:val="StopkaZnak"/>
    <w:uiPriority w:val="99"/>
    <w:unhideWhenUsed/>
    <w:rsid w:val="00693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C85"/>
  </w:style>
  <w:style w:type="paragraph" w:styleId="Tekstprzypisukocowego">
    <w:name w:val="endnote text"/>
    <w:basedOn w:val="Normalny"/>
    <w:link w:val="TekstprzypisukocowegoZnak"/>
    <w:uiPriority w:val="99"/>
    <w:semiHidden/>
    <w:unhideWhenUsed/>
    <w:rsid w:val="00073A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3A49"/>
    <w:rPr>
      <w:sz w:val="20"/>
      <w:szCs w:val="20"/>
    </w:rPr>
  </w:style>
  <w:style w:type="character" w:styleId="Odwoanieprzypisukocowego">
    <w:name w:val="endnote reference"/>
    <w:basedOn w:val="Domylnaczcionkaakapitu"/>
    <w:uiPriority w:val="99"/>
    <w:semiHidden/>
    <w:unhideWhenUsed/>
    <w:rsid w:val="00073A49"/>
    <w:rPr>
      <w:vertAlign w:val="superscript"/>
    </w:rPr>
  </w:style>
  <w:style w:type="character" w:customStyle="1" w:styleId="Nagwek2Znak">
    <w:name w:val="Nagłówek 2 Znak"/>
    <w:basedOn w:val="Domylnaczcionkaakapitu"/>
    <w:link w:val="Nagwek2"/>
    <w:uiPriority w:val="9"/>
    <w:rsid w:val="002E011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2E011B"/>
    <w:rPr>
      <w:rFonts w:ascii="Times New Roman" w:eastAsia="Times New Roman" w:hAnsi="Times New Roman" w:cs="Times New Roman"/>
      <w:b/>
      <w:bCs/>
      <w:sz w:val="24"/>
      <w:szCs w:val="24"/>
      <w:lang w:eastAsia="pl-PL"/>
    </w:rPr>
  </w:style>
  <w:style w:type="paragraph" w:customStyle="1" w:styleId="ng-binding">
    <w:name w:val="ng-binding"/>
    <w:basedOn w:val="Normalny"/>
    <w:rsid w:val="002E01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E01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2E011B"/>
  </w:style>
  <w:style w:type="character" w:customStyle="1" w:styleId="thesistitle">
    <w:name w:val="thesis__title"/>
    <w:basedOn w:val="Domylnaczcionkaakapitu"/>
    <w:rsid w:val="002E011B"/>
  </w:style>
  <w:style w:type="character" w:styleId="Hipercze">
    <w:name w:val="Hyperlink"/>
    <w:basedOn w:val="Domylnaczcionkaakapitu"/>
    <w:uiPriority w:val="99"/>
    <w:semiHidden/>
    <w:unhideWhenUsed/>
    <w:rsid w:val="002E011B"/>
    <w:rPr>
      <w:color w:val="0000FF"/>
      <w:u w:val="single"/>
    </w:rPr>
  </w:style>
  <w:style w:type="character" w:customStyle="1" w:styleId="alb-s">
    <w:name w:val="a_lb-s"/>
    <w:basedOn w:val="Domylnaczcionkaakapitu"/>
    <w:rsid w:val="00450177"/>
  </w:style>
  <w:style w:type="paragraph" w:styleId="Tekstprzypisudolnego">
    <w:name w:val="footnote text"/>
    <w:basedOn w:val="Normalny"/>
    <w:link w:val="TekstprzypisudolnegoZnak"/>
    <w:uiPriority w:val="99"/>
    <w:semiHidden/>
    <w:unhideWhenUsed/>
    <w:rsid w:val="00FF3E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3E25"/>
    <w:rPr>
      <w:sz w:val="20"/>
      <w:szCs w:val="20"/>
    </w:rPr>
  </w:style>
  <w:style w:type="character" w:styleId="Odwoanieprzypisudolnego">
    <w:name w:val="footnote reference"/>
    <w:basedOn w:val="Domylnaczcionkaakapitu"/>
    <w:uiPriority w:val="99"/>
    <w:semiHidden/>
    <w:unhideWhenUsed/>
    <w:rsid w:val="00FF3E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E01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2E011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417"/>
    <w:pPr>
      <w:ind w:left="720"/>
      <w:contextualSpacing/>
    </w:pPr>
  </w:style>
  <w:style w:type="paragraph" w:styleId="Nagwek">
    <w:name w:val="header"/>
    <w:basedOn w:val="Normalny"/>
    <w:link w:val="NagwekZnak"/>
    <w:uiPriority w:val="99"/>
    <w:unhideWhenUsed/>
    <w:rsid w:val="00693C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C85"/>
  </w:style>
  <w:style w:type="paragraph" w:styleId="Stopka">
    <w:name w:val="footer"/>
    <w:basedOn w:val="Normalny"/>
    <w:link w:val="StopkaZnak"/>
    <w:uiPriority w:val="99"/>
    <w:unhideWhenUsed/>
    <w:rsid w:val="00693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C85"/>
  </w:style>
  <w:style w:type="paragraph" w:styleId="Tekstprzypisukocowego">
    <w:name w:val="endnote text"/>
    <w:basedOn w:val="Normalny"/>
    <w:link w:val="TekstprzypisukocowegoZnak"/>
    <w:uiPriority w:val="99"/>
    <w:semiHidden/>
    <w:unhideWhenUsed/>
    <w:rsid w:val="00073A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3A49"/>
    <w:rPr>
      <w:sz w:val="20"/>
      <w:szCs w:val="20"/>
    </w:rPr>
  </w:style>
  <w:style w:type="character" w:styleId="Odwoanieprzypisukocowego">
    <w:name w:val="endnote reference"/>
    <w:basedOn w:val="Domylnaczcionkaakapitu"/>
    <w:uiPriority w:val="99"/>
    <w:semiHidden/>
    <w:unhideWhenUsed/>
    <w:rsid w:val="00073A49"/>
    <w:rPr>
      <w:vertAlign w:val="superscript"/>
    </w:rPr>
  </w:style>
  <w:style w:type="character" w:customStyle="1" w:styleId="Nagwek2Znak">
    <w:name w:val="Nagłówek 2 Znak"/>
    <w:basedOn w:val="Domylnaczcionkaakapitu"/>
    <w:link w:val="Nagwek2"/>
    <w:uiPriority w:val="9"/>
    <w:rsid w:val="002E011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2E011B"/>
    <w:rPr>
      <w:rFonts w:ascii="Times New Roman" w:eastAsia="Times New Roman" w:hAnsi="Times New Roman" w:cs="Times New Roman"/>
      <w:b/>
      <w:bCs/>
      <w:sz w:val="24"/>
      <w:szCs w:val="24"/>
      <w:lang w:eastAsia="pl-PL"/>
    </w:rPr>
  </w:style>
  <w:style w:type="paragraph" w:customStyle="1" w:styleId="ng-binding">
    <w:name w:val="ng-binding"/>
    <w:basedOn w:val="Normalny"/>
    <w:rsid w:val="002E01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E01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2E011B"/>
  </w:style>
  <w:style w:type="character" w:customStyle="1" w:styleId="thesistitle">
    <w:name w:val="thesis__title"/>
    <w:basedOn w:val="Domylnaczcionkaakapitu"/>
    <w:rsid w:val="002E011B"/>
  </w:style>
  <w:style w:type="character" w:styleId="Hipercze">
    <w:name w:val="Hyperlink"/>
    <w:basedOn w:val="Domylnaczcionkaakapitu"/>
    <w:uiPriority w:val="99"/>
    <w:semiHidden/>
    <w:unhideWhenUsed/>
    <w:rsid w:val="002E011B"/>
    <w:rPr>
      <w:color w:val="0000FF"/>
      <w:u w:val="single"/>
    </w:rPr>
  </w:style>
  <w:style w:type="character" w:customStyle="1" w:styleId="alb-s">
    <w:name w:val="a_lb-s"/>
    <w:basedOn w:val="Domylnaczcionkaakapitu"/>
    <w:rsid w:val="00450177"/>
  </w:style>
  <w:style w:type="paragraph" w:styleId="Tekstprzypisudolnego">
    <w:name w:val="footnote text"/>
    <w:basedOn w:val="Normalny"/>
    <w:link w:val="TekstprzypisudolnegoZnak"/>
    <w:uiPriority w:val="99"/>
    <w:semiHidden/>
    <w:unhideWhenUsed/>
    <w:rsid w:val="00FF3E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3E25"/>
    <w:rPr>
      <w:sz w:val="20"/>
      <w:szCs w:val="20"/>
    </w:rPr>
  </w:style>
  <w:style w:type="character" w:styleId="Odwoanieprzypisudolnego">
    <w:name w:val="footnote reference"/>
    <w:basedOn w:val="Domylnaczcionkaakapitu"/>
    <w:uiPriority w:val="99"/>
    <w:semiHidden/>
    <w:unhideWhenUsed/>
    <w:rsid w:val="00FF3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4043">
      <w:bodyDiv w:val="1"/>
      <w:marLeft w:val="0"/>
      <w:marRight w:val="0"/>
      <w:marTop w:val="0"/>
      <w:marBottom w:val="0"/>
      <w:divBdr>
        <w:top w:val="none" w:sz="0" w:space="0" w:color="auto"/>
        <w:left w:val="none" w:sz="0" w:space="0" w:color="auto"/>
        <w:bottom w:val="none" w:sz="0" w:space="0" w:color="auto"/>
        <w:right w:val="none" w:sz="0" w:space="0" w:color="auto"/>
      </w:divBdr>
      <w:divsChild>
        <w:div w:id="1720086426">
          <w:marLeft w:val="0"/>
          <w:marRight w:val="0"/>
          <w:marTop w:val="0"/>
          <w:marBottom w:val="0"/>
          <w:divBdr>
            <w:top w:val="none" w:sz="0" w:space="0" w:color="auto"/>
            <w:left w:val="none" w:sz="0" w:space="0" w:color="auto"/>
            <w:bottom w:val="none" w:sz="0" w:space="0" w:color="auto"/>
            <w:right w:val="none" w:sz="0" w:space="0" w:color="auto"/>
          </w:divBdr>
          <w:divsChild>
            <w:div w:id="2097363722">
              <w:marLeft w:val="0"/>
              <w:marRight w:val="0"/>
              <w:marTop w:val="0"/>
              <w:marBottom w:val="0"/>
              <w:divBdr>
                <w:top w:val="none" w:sz="0" w:space="0" w:color="auto"/>
                <w:left w:val="none" w:sz="0" w:space="0" w:color="auto"/>
                <w:bottom w:val="none" w:sz="0" w:space="0" w:color="auto"/>
                <w:right w:val="none" w:sz="0" w:space="0" w:color="auto"/>
              </w:divBdr>
            </w:div>
            <w:div w:id="1525553840">
              <w:marLeft w:val="0"/>
              <w:marRight w:val="0"/>
              <w:marTop w:val="0"/>
              <w:marBottom w:val="0"/>
              <w:divBdr>
                <w:top w:val="none" w:sz="0" w:space="0" w:color="auto"/>
                <w:left w:val="none" w:sz="0" w:space="0" w:color="auto"/>
                <w:bottom w:val="none" w:sz="0" w:space="0" w:color="auto"/>
                <w:right w:val="none" w:sz="0" w:space="0" w:color="auto"/>
              </w:divBdr>
              <w:divsChild>
                <w:div w:id="404958487">
                  <w:marLeft w:val="0"/>
                  <w:marRight w:val="0"/>
                  <w:marTop w:val="0"/>
                  <w:marBottom w:val="0"/>
                  <w:divBdr>
                    <w:top w:val="none" w:sz="0" w:space="0" w:color="auto"/>
                    <w:left w:val="none" w:sz="0" w:space="0" w:color="auto"/>
                    <w:bottom w:val="none" w:sz="0" w:space="0" w:color="auto"/>
                    <w:right w:val="none" w:sz="0" w:space="0" w:color="auto"/>
                  </w:divBdr>
                </w:div>
              </w:divsChild>
            </w:div>
            <w:div w:id="1348752613">
              <w:marLeft w:val="0"/>
              <w:marRight w:val="0"/>
              <w:marTop w:val="0"/>
              <w:marBottom w:val="0"/>
              <w:divBdr>
                <w:top w:val="none" w:sz="0" w:space="0" w:color="auto"/>
                <w:left w:val="none" w:sz="0" w:space="0" w:color="auto"/>
                <w:bottom w:val="none" w:sz="0" w:space="0" w:color="auto"/>
                <w:right w:val="none" w:sz="0" w:space="0" w:color="auto"/>
              </w:divBdr>
            </w:div>
            <w:div w:id="106781975">
              <w:marLeft w:val="0"/>
              <w:marRight w:val="0"/>
              <w:marTop w:val="0"/>
              <w:marBottom w:val="0"/>
              <w:divBdr>
                <w:top w:val="none" w:sz="0" w:space="0" w:color="auto"/>
                <w:left w:val="none" w:sz="0" w:space="0" w:color="auto"/>
                <w:bottom w:val="none" w:sz="0" w:space="0" w:color="auto"/>
                <w:right w:val="none" w:sz="0" w:space="0" w:color="auto"/>
              </w:divBdr>
            </w:div>
          </w:divsChild>
        </w:div>
        <w:div w:id="298918741">
          <w:marLeft w:val="0"/>
          <w:marRight w:val="0"/>
          <w:marTop w:val="0"/>
          <w:marBottom w:val="0"/>
          <w:divBdr>
            <w:top w:val="none" w:sz="0" w:space="0" w:color="auto"/>
            <w:left w:val="none" w:sz="0" w:space="0" w:color="auto"/>
            <w:bottom w:val="none" w:sz="0" w:space="0" w:color="auto"/>
            <w:right w:val="none" w:sz="0" w:space="0" w:color="auto"/>
          </w:divBdr>
        </w:div>
        <w:div w:id="392579378">
          <w:marLeft w:val="0"/>
          <w:marRight w:val="0"/>
          <w:marTop w:val="0"/>
          <w:marBottom w:val="0"/>
          <w:divBdr>
            <w:top w:val="none" w:sz="0" w:space="0" w:color="auto"/>
            <w:left w:val="none" w:sz="0" w:space="0" w:color="auto"/>
            <w:bottom w:val="none" w:sz="0" w:space="0" w:color="auto"/>
            <w:right w:val="none" w:sz="0" w:space="0" w:color="auto"/>
          </w:divBdr>
          <w:divsChild>
            <w:div w:id="1485464667">
              <w:marLeft w:val="0"/>
              <w:marRight w:val="0"/>
              <w:marTop w:val="0"/>
              <w:marBottom w:val="0"/>
              <w:divBdr>
                <w:top w:val="none" w:sz="0" w:space="0" w:color="auto"/>
                <w:left w:val="none" w:sz="0" w:space="0" w:color="auto"/>
                <w:bottom w:val="none" w:sz="0" w:space="0" w:color="auto"/>
                <w:right w:val="none" w:sz="0" w:space="0" w:color="auto"/>
              </w:divBdr>
              <w:divsChild>
                <w:div w:id="1135952132">
                  <w:marLeft w:val="0"/>
                  <w:marRight w:val="0"/>
                  <w:marTop w:val="0"/>
                  <w:marBottom w:val="0"/>
                  <w:divBdr>
                    <w:top w:val="none" w:sz="0" w:space="0" w:color="auto"/>
                    <w:left w:val="none" w:sz="0" w:space="0" w:color="auto"/>
                    <w:bottom w:val="none" w:sz="0" w:space="0" w:color="auto"/>
                    <w:right w:val="none" w:sz="0" w:space="0" w:color="auto"/>
                  </w:divBdr>
                  <w:divsChild>
                    <w:div w:id="1790933713">
                      <w:marLeft w:val="0"/>
                      <w:marRight w:val="0"/>
                      <w:marTop w:val="0"/>
                      <w:marBottom w:val="0"/>
                      <w:divBdr>
                        <w:top w:val="none" w:sz="0" w:space="0" w:color="auto"/>
                        <w:left w:val="none" w:sz="0" w:space="0" w:color="auto"/>
                        <w:bottom w:val="none" w:sz="0" w:space="0" w:color="auto"/>
                        <w:right w:val="none" w:sz="0" w:space="0" w:color="auto"/>
                      </w:divBdr>
                      <w:divsChild>
                        <w:div w:id="3542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1335">
          <w:marLeft w:val="0"/>
          <w:marRight w:val="0"/>
          <w:marTop w:val="0"/>
          <w:marBottom w:val="0"/>
          <w:divBdr>
            <w:top w:val="none" w:sz="0" w:space="0" w:color="auto"/>
            <w:left w:val="none" w:sz="0" w:space="0" w:color="auto"/>
            <w:bottom w:val="none" w:sz="0" w:space="0" w:color="auto"/>
            <w:right w:val="none" w:sz="0" w:space="0" w:color="auto"/>
          </w:divBdr>
          <w:divsChild>
            <w:div w:id="813302375">
              <w:marLeft w:val="0"/>
              <w:marRight w:val="0"/>
              <w:marTop w:val="0"/>
              <w:marBottom w:val="0"/>
              <w:divBdr>
                <w:top w:val="none" w:sz="0" w:space="0" w:color="auto"/>
                <w:left w:val="none" w:sz="0" w:space="0" w:color="auto"/>
                <w:bottom w:val="none" w:sz="0" w:space="0" w:color="auto"/>
                <w:right w:val="none" w:sz="0" w:space="0" w:color="auto"/>
              </w:divBdr>
              <w:divsChild>
                <w:div w:id="1482845546">
                  <w:marLeft w:val="0"/>
                  <w:marRight w:val="0"/>
                  <w:marTop w:val="0"/>
                  <w:marBottom w:val="0"/>
                  <w:divBdr>
                    <w:top w:val="none" w:sz="0" w:space="0" w:color="auto"/>
                    <w:left w:val="none" w:sz="0" w:space="0" w:color="auto"/>
                    <w:bottom w:val="none" w:sz="0" w:space="0" w:color="auto"/>
                    <w:right w:val="none" w:sz="0" w:space="0" w:color="auto"/>
                  </w:divBdr>
                  <w:divsChild>
                    <w:div w:id="325061647">
                      <w:marLeft w:val="0"/>
                      <w:marRight w:val="0"/>
                      <w:marTop w:val="0"/>
                      <w:marBottom w:val="0"/>
                      <w:divBdr>
                        <w:top w:val="none" w:sz="0" w:space="0" w:color="auto"/>
                        <w:left w:val="none" w:sz="0" w:space="0" w:color="auto"/>
                        <w:bottom w:val="none" w:sz="0" w:space="0" w:color="auto"/>
                        <w:right w:val="none" w:sz="0" w:space="0" w:color="auto"/>
                      </w:divBdr>
                      <w:divsChild>
                        <w:div w:id="851993043">
                          <w:marLeft w:val="0"/>
                          <w:marRight w:val="0"/>
                          <w:marTop w:val="0"/>
                          <w:marBottom w:val="0"/>
                          <w:divBdr>
                            <w:top w:val="none" w:sz="0" w:space="0" w:color="auto"/>
                            <w:left w:val="none" w:sz="0" w:space="0" w:color="auto"/>
                            <w:bottom w:val="none" w:sz="0" w:space="0" w:color="auto"/>
                            <w:right w:val="none" w:sz="0" w:space="0" w:color="auto"/>
                          </w:divBdr>
                        </w:div>
                      </w:divsChild>
                    </w:div>
                    <w:div w:id="1250039124">
                      <w:marLeft w:val="0"/>
                      <w:marRight w:val="0"/>
                      <w:marTop w:val="0"/>
                      <w:marBottom w:val="0"/>
                      <w:divBdr>
                        <w:top w:val="none" w:sz="0" w:space="0" w:color="auto"/>
                        <w:left w:val="none" w:sz="0" w:space="0" w:color="auto"/>
                        <w:bottom w:val="none" w:sz="0" w:space="0" w:color="auto"/>
                        <w:right w:val="none" w:sz="0" w:space="0" w:color="auto"/>
                      </w:divBdr>
                      <w:divsChild>
                        <w:div w:id="863903671">
                          <w:marLeft w:val="0"/>
                          <w:marRight w:val="0"/>
                          <w:marTop w:val="0"/>
                          <w:marBottom w:val="0"/>
                          <w:divBdr>
                            <w:top w:val="none" w:sz="0" w:space="0" w:color="auto"/>
                            <w:left w:val="none" w:sz="0" w:space="0" w:color="auto"/>
                            <w:bottom w:val="none" w:sz="0" w:space="0" w:color="auto"/>
                            <w:right w:val="none" w:sz="0" w:space="0" w:color="auto"/>
                          </w:divBdr>
                        </w:div>
                      </w:divsChild>
                    </w:div>
                    <w:div w:id="187069414">
                      <w:marLeft w:val="0"/>
                      <w:marRight w:val="0"/>
                      <w:marTop w:val="0"/>
                      <w:marBottom w:val="0"/>
                      <w:divBdr>
                        <w:top w:val="none" w:sz="0" w:space="0" w:color="auto"/>
                        <w:left w:val="none" w:sz="0" w:space="0" w:color="auto"/>
                        <w:bottom w:val="none" w:sz="0" w:space="0" w:color="auto"/>
                        <w:right w:val="none" w:sz="0" w:space="0" w:color="auto"/>
                      </w:divBdr>
                      <w:divsChild>
                        <w:div w:id="1479608439">
                          <w:marLeft w:val="0"/>
                          <w:marRight w:val="0"/>
                          <w:marTop w:val="0"/>
                          <w:marBottom w:val="0"/>
                          <w:divBdr>
                            <w:top w:val="none" w:sz="0" w:space="0" w:color="auto"/>
                            <w:left w:val="none" w:sz="0" w:space="0" w:color="auto"/>
                            <w:bottom w:val="none" w:sz="0" w:space="0" w:color="auto"/>
                            <w:right w:val="none" w:sz="0" w:space="0" w:color="auto"/>
                          </w:divBdr>
                          <w:divsChild>
                            <w:div w:id="1408915561">
                              <w:marLeft w:val="0"/>
                              <w:marRight w:val="0"/>
                              <w:marTop w:val="0"/>
                              <w:marBottom w:val="0"/>
                              <w:divBdr>
                                <w:top w:val="none" w:sz="0" w:space="0" w:color="auto"/>
                                <w:left w:val="none" w:sz="0" w:space="0" w:color="auto"/>
                                <w:bottom w:val="none" w:sz="0" w:space="0" w:color="auto"/>
                                <w:right w:val="none" w:sz="0" w:space="0" w:color="auto"/>
                              </w:divBdr>
                            </w:div>
                          </w:divsChild>
                        </w:div>
                        <w:div w:id="2127309123">
                          <w:marLeft w:val="0"/>
                          <w:marRight w:val="0"/>
                          <w:marTop w:val="0"/>
                          <w:marBottom w:val="0"/>
                          <w:divBdr>
                            <w:top w:val="none" w:sz="0" w:space="0" w:color="auto"/>
                            <w:left w:val="none" w:sz="0" w:space="0" w:color="auto"/>
                            <w:bottom w:val="none" w:sz="0" w:space="0" w:color="auto"/>
                            <w:right w:val="none" w:sz="0" w:space="0" w:color="auto"/>
                          </w:divBdr>
                          <w:divsChild>
                            <w:div w:id="9587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466840">
      <w:bodyDiv w:val="1"/>
      <w:marLeft w:val="0"/>
      <w:marRight w:val="0"/>
      <w:marTop w:val="0"/>
      <w:marBottom w:val="0"/>
      <w:divBdr>
        <w:top w:val="none" w:sz="0" w:space="0" w:color="auto"/>
        <w:left w:val="none" w:sz="0" w:space="0" w:color="auto"/>
        <w:bottom w:val="none" w:sz="0" w:space="0" w:color="auto"/>
        <w:right w:val="none" w:sz="0" w:space="0" w:color="auto"/>
      </w:divBdr>
      <w:divsChild>
        <w:div w:id="1630162660">
          <w:marLeft w:val="0"/>
          <w:marRight w:val="0"/>
          <w:marTop w:val="0"/>
          <w:marBottom w:val="0"/>
          <w:divBdr>
            <w:top w:val="none" w:sz="0" w:space="0" w:color="auto"/>
            <w:left w:val="none" w:sz="0" w:space="0" w:color="auto"/>
            <w:bottom w:val="none" w:sz="0" w:space="0" w:color="auto"/>
            <w:right w:val="none" w:sz="0" w:space="0" w:color="auto"/>
          </w:divBdr>
        </w:div>
        <w:div w:id="1958439018">
          <w:marLeft w:val="0"/>
          <w:marRight w:val="0"/>
          <w:marTop w:val="0"/>
          <w:marBottom w:val="0"/>
          <w:divBdr>
            <w:top w:val="none" w:sz="0" w:space="0" w:color="auto"/>
            <w:left w:val="none" w:sz="0" w:space="0" w:color="auto"/>
            <w:bottom w:val="none" w:sz="0" w:space="0" w:color="auto"/>
            <w:right w:val="none" w:sz="0" w:space="0" w:color="auto"/>
          </w:divBdr>
          <w:divsChild>
            <w:div w:id="2830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61"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oter" Target="footer1.xm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3" Type="http://schemas.microsoft.com/office/2007/relationships/stylesWithEffects" Target="stylesWithEffect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3262</Words>
  <Characters>19577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Klubińska Maja</dc:creator>
  <cp:lastModifiedBy>Ola</cp:lastModifiedBy>
  <cp:revision>2</cp:revision>
  <dcterms:created xsi:type="dcterms:W3CDTF">2023-10-16T10:59:00Z</dcterms:created>
  <dcterms:modified xsi:type="dcterms:W3CDTF">2023-10-16T10:59:00Z</dcterms:modified>
</cp:coreProperties>
</file>